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462F7">
      <w:pPr>
        <w:kinsoku w:val="0"/>
        <w:overflowPunct w:val="0"/>
        <w:autoSpaceDE/>
        <w:autoSpaceDN/>
        <w:adjustRightInd/>
        <w:spacing w:before="7" w:line="254" w:lineRule="exact"/>
        <w:jc w:val="center"/>
        <w:textAlignment w:val="baseline"/>
        <w:rPr>
          <w:rFonts w:ascii="Garamond" w:hAnsi="Garamond" w:cs="Garamond"/>
          <w:b/>
          <w:bCs/>
          <w:spacing w:val="13"/>
          <w:lang w:val="es-ES" w:eastAsia="es-ES"/>
        </w:rPr>
      </w:pPr>
      <w:r>
        <w:rPr>
          <w:rFonts w:ascii="Garamond" w:hAnsi="Garamond" w:cs="Garamond"/>
          <w:b/>
          <w:bCs/>
          <w:spacing w:val="13"/>
          <w:lang w:val="es-ES" w:eastAsia="es-ES"/>
        </w:rPr>
        <w:t>Resolución No. TAT-2562-2015</w:t>
      </w:r>
    </w:p>
    <w:p w:rsidR="00000000" w:rsidRDefault="008462F7">
      <w:pPr>
        <w:kinsoku w:val="0"/>
        <w:overflowPunct w:val="0"/>
        <w:autoSpaceDE/>
        <w:autoSpaceDN/>
        <w:adjustRightInd/>
        <w:spacing w:before="263" w:line="273" w:lineRule="exact"/>
        <w:ind w:left="288" w:right="360"/>
        <w:jc w:val="both"/>
        <w:textAlignment w:val="baseline"/>
        <w:rPr>
          <w:rFonts w:ascii="Garamond" w:hAnsi="Garamond" w:cs="Garamond"/>
          <w:sz w:val="25"/>
          <w:szCs w:val="25"/>
          <w:lang w:val="es-ES" w:eastAsia="es-ES"/>
        </w:rPr>
      </w:pPr>
      <w:r>
        <w:rPr>
          <w:rFonts w:ascii="Garamond" w:hAnsi="Garamond" w:cs="Garamond"/>
          <w:b/>
          <w:bCs/>
          <w:lang w:val="es-ES" w:eastAsia="es-ES"/>
        </w:rPr>
        <w:t xml:space="preserve">TRIBUNAL ADMINISTRATIVO DE TRANSPORTE. </w:t>
      </w:r>
      <w:r>
        <w:rPr>
          <w:rFonts w:ascii="Garamond" w:hAnsi="Garamond" w:cs="Garamond"/>
          <w:sz w:val="25"/>
          <w:szCs w:val="25"/>
          <w:lang w:val="es-ES" w:eastAsia="es-ES"/>
        </w:rPr>
        <w:t>Curridabat, a las diez horas con cincuenta minutos del treinta de abril del dos mil quince.</w:t>
      </w:r>
    </w:p>
    <w:p w:rsidR="00000000" w:rsidRDefault="008462F7">
      <w:pPr>
        <w:kinsoku w:val="0"/>
        <w:overflowPunct w:val="0"/>
        <w:autoSpaceDE/>
        <w:autoSpaceDN/>
        <w:adjustRightInd/>
        <w:spacing w:before="272" w:line="297" w:lineRule="exact"/>
        <w:ind w:left="288" w:right="360"/>
        <w:jc w:val="both"/>
        <w:textAlignment w:val="baseline"/>
        <w:rPr>
          <w:rFonts w:ascii="Garamond" w:hAnsi="Garamond" w:cs="Garamond"/>
          <w:b/>
          <w:bCs/>
          <w:lang w:val="es-ES" w:eastAsia="es-ES"/>
        </w:rPr>
      </w:pPr>
      <w:r>
        <w:rPr>
          <w:rFonts w:ascii="Garamond" w:hAnsi="Garamond" w:cs="Garamond"/>
          <w:sz w:val="25"/>
          <w:szCs w:val="25"/>
          <w:lang w:val="es-ES" w:eastAsia="es-ES"/>
        </w:rPr>
        <w:t xml:space="preserve">Se conocen </w:t>
      </w:r>
      <w:r w:rsidRPr="005B021F">
        <w:rPr>
          <w:rFonts w:ascii="Bookman Old Style" w:hAnsi="Bookman Old Style" w:cs="Bookman Old Style"/>
          <w:b/>
          <w:sz w:val="17"/>
          <w:szCs w:val="17"/>
          <w:lang w:val="es-ES" w:eastAsia="es-ES"/>
        </w:rPr>
        <w:t xml:space="preserve">RECURSOS </w:t>
      </w:r>
      <w:r w:rsidRPr="005B021F">
        <w:rPr>
          <w:rFonts w:ascii="Garamond" w:hAnsi="Garamond" w:cs="Garamond"/>
          <w:b/>
          <w:lang w:val="es-ES" w:eastAsia="es-ES"/>
        </w:rPr>
        <w:t xml:space="preserve">REVOCATORIA </w:t>
      </w:r>
      <w:r w:rsidRPr="005B021F">
        <w:rPr>
          <w:rFonts w:ascii="Bookman Old Style" w:hAnsi="Bookman Old Style" w:cs="Bookman Old Style"/>
          <w:b/>
          <w:sz w:val="17"/>
          <w:szCs w:val="17"/>
          <w:lang w:val="es-ES" w:eastAsia="es-ES"/>
        </w:rPr>
        <w:t xml:space="preserve">CON APELACIÓN </w:t>
      </w:r>
      <w:r w:rsidRPr="005B021F">
        <w:rPr>
          <w:rFonts w:ascii="Garamond" w:hAnsi="Garamond" w:cs="Garamond"/>
          <w:b/>
          <w:lang w:val="es-ES" w:eastAsia="es-ES"/>
        </w:rPr>
        <w:t xml:space="preserve">EN SUBSIDIO </w:t>
      </w:r>
      <w:r w:rsidRPr="005B021F">
        <w:rPr>
          <w:rFonts w:ascii="Bookman Old Style" w:hAnsi="Bookman Old Style" w:cs="Bookman Old Style"/>
          <w:b/>
          <w:sz w:val="17"/>
          <w:szCs w:val="17"/>
          <w:lang w:val="es-ES" w:eastAsia="es-ES"/>
        </w:rPr>
        <w:t xml:space="preserve">E INCIDENTES DE SUSPENSIÓN </w:t>
      </w:r>
      <w:r w:rsidRPr="005B021F">
        <w:rPr>
          <w:rFonts w:ascii="Garamond" w:hAnsi="Garamond" w:cs="Garamond"/>
          <w:b/>
          <w:lang w:val="es-ES" w:eastAsia="es-ES"/>
        </w:rPr>
        <w:t xml:space="preserve">Y </w:t>
      </w:r>
      <w:r w:rsidRPr="005B021F">
        <w:rPr>
          <w:rFonts w:ascii="Bookman Old Style" w:hAnsi="Bookman Old Style" w:cs="Bookman Old Style"/>
          <w:b/>
          <w:sz w:val="17"/>
          <w:szCs w:val="17"/>
          <w:lang w:val="es-ES" w:eastAsia="es-ES"/>
        </w:rPr>
        <w:t xml:space="preserve">NULIDAD </w:t>
      </w:r>
      <w:r w:rsidRPr="005B021F">
        <w:rPr>
          <w:rFonts w:ascii="Garamond" w:hAnsi="Garamond" w:cs="Garamond"/>
          <w:b/>
          <w:lang w:val="es-ES" w:eastAsia="es-ES"/>
        </w:rPr>
        <w:t>CONCOMITANTE</w:t>
      </w:r>
      <w:r>
        <w:rPr>
          <w:rFonts w:ascii="Garamond" w:hAnsi="Garamond" w:cs="Garamond"/>
          <w:lang w:val="es-ES" w:eastAsia="es-ES"/>
        </w:rPr>
        <w:t xml:space="preserve">, </w:t>
      </w:r>
      <w:r>
        <w:rPr>
          <w:rFonts w:ascii="Garamond" w:hAnsi="Garamond" w:cs="Garamond"/>
          <w:sz w:val="25"/>
          <w:szCs w:val="25"/>
          <w:lang w:val="es-ES" w:eastAsia="es-ES"/>
        </w:rPr>
        <w:t>contra el Artículo 7.1 de la Sesión Ordinaria 94</w:t>
      </w:r>
      <w:r>
        <w:rPr>
          <w:rFonts w:ascii="Garamond" w:hAnsi="Garamond" w:cs="Garamond"/>
          <w:sz w:val="25"/>
          <w:szCs w:val="25"/>
          <w:lang w:val="es-ES" w:eastAsia="es-ES"/>
        </w:rPr>
        <w:softHyphen/>
        <w:t>2013 d</w:t>
      </w:r>
      <w:r>
        <w:rPr>
          <w:rFonts w:ascii="Garamond" w:hAnsi="Garamond" w:cs="Garamond"/>
          <w:sz w:val="25"/>
          <w:szCs w:val="25"/>
          <w:lang w:val="es-ES" w:eastAsia="es-ES"/>
        </w:rPr>
        <w:t xml:space="preserve">el 12 de diciembre del 2013, y Artículo 7.2 de la Sesión Ordinaria 08-2014 del 5 de febrero del 2014, ambos adoptados por la Junta Directiva del Consejo de Transporte Público, e interpuesto por </w:t>
      </w:r>
      <w:r>
        <w:rPr>
          <w:rFonts w:ascii="Garamond" w:hAnsi="Garamond" w:cs="Garamond"/>
          <w:b/>
          <w:bCs/>
          <w:lang w:val="es-ES" w:eastAsia="es-ES"/>
        </w:rPr>
        <w:t>O</w:t>
      </w:r>
      <w:r w:rsidR="005B021F">
        <w:rPr>
          <w:rFonts w:ascii="Garamond" w:hAnsi="Garamond" w:cs="Garamond"/>
          <w:b/>
          <w:bCs/>
          <w:lang w:val="es-ES" w:eastAsia="es-ES"/>
        </w:rPr>
        <w:t>.G.P.</w:t>
      </w:r>
      <w:r>
        <w:rPr>
          <w:rFonts w:ascii="Garamond" w:hAnsi="Garamond" w:cs="Garamond"/>
          <w:b/>
          <w:bCs/>
          <w:lang w:val="es-ES" w:eastAsia="es-ES"/>
        </w:rPr>
        <w:t xml:space="preserve">, </w:t>
      </w:r>
      <w:r w:rsidR="005B021F">
        <w:rPr>
          <w:rFonts w:ascii="Garamond" w:hAnsi="Garamond" w:cs="Garamond"/>
          <w:sz w:val="25"/>
          <w:szCs w:val="25"/>
          <w:lang w:val="es-ES" w:eastAsia="es-ES"/>
        </w:rPr>
        <w:t xml:space="preserve">cédula de identidad </w:t>
      </w:r>
      <w:proofErr w:type="gramStart"/>
      <w:r w:rsidR="005B021F">
        <w:rPr>
          <w:rFonts w:ascii="Garamond" w:hAnsi="Garamond" w:cs="Garamond"/>
          <w:sz w:val="25"/>
          <w:szCs w:val="25"/>
          <w:lang w:val="es-ES" w:eastAsia="es-ES"/>
        </w:rPr>
        <w:t>número …</w:t>
      </w:r>
      <w:proofErr w:type="gramEnd"/>
      <w:r>
        <w:rPr>
          <w:rFonts w:ascii="Garamond" w:hAnsi="Garamond" w:cs="Garamond"/>
          <w:sz w:val="25"/>
          <w:szCs w:val="25"/>
          <w:lang w:val="es-ES" w:eastAsia="es-ES"/>
        </w:rPr>
        <w:t xml:space="preserve">, y que </w:t>
      </w:r>
      <w:r>
        <w:rPr>
          <w:rFonts w:ascii="Garamond" w:hAnsi="Garamond" w:cs="Garamond"/>
          <w:sz w:val="25"/>
          <w:szCs w:val="25"/>
          <w:lang w:val="es-ES" w:eastAsia="es-ES"/>
        </w:rPr>
        <w:t xml:space="preserve">se tramita en este Despacho bajo el </w:t>
      </w:r>
      <w:r>
        <w:rPr>
          <w:rFonts w:ascii="Garamond" w:hAnsi="Garamond" w:cs="Garamond"/>
          <w:b/>
          <w:bCs/>
          <w:lang w:val="es-ES" w:eastAsia="es-ES"/>
        </w:rPr>
        <w:t>Expediente Administrativo N° TAT-234-14.</w:t>
      </w:r>
    </w:p>
    <w:p w:rsidR="00000000" w:rsidRDefault="008462F7">
      <w:pPr>
        <w:kinsoku w:val="0"/>
        <w:overflowPunct w:val="0"/>
        <w:autoSpaceDE/>
        <w:autoSpaceDN/>
        <w:adjustRightInd/>
        <w:spacing w:before="295" w:line="254" w:lineRule="exact"/>
        <w:jc w:val="center"/>
        <w:textAlignment w:val="baseline"/>
        <w:rPr>
          <w:rFonts w:ascii="Garamond" w:hAnsi="Garamond" w:cs="Garamond"/>
          <w:b/>
          <w:bCs/>
          <w:spacing w:val="14"/>
          <w:lang w:val="es-ES" w:eastAsia="es-ES"/>
        </w:rPr>
      </w:pPr>
      <w:r>
        <w:rPr>
          <w:rFonts w:ascii="Garamond" w:hAnsi="Garamond" w:cs="Garamond"/>
          <w:b/>
          <w:bCs/>
          <w:spacing w:val="14"/>
          <w:lang w:val="es-ES" w:eastAsia="es-ES"/>
        </w:rPr>
        <w:t>RESULTANDO</w:t>
      </w:r>
    </w:p>
    <w:p w:rsidR="00000000" w:rsidRDefault="008462F7">
      <w:pPr>
        <w:kinsoku w:val="0"/>
        <w:overflowPunct w:val="0"/>
        <w:autoSpaceDE/>
        <w:autoSpaceDN/>
        <w:adjustRightInd/>
        <w:spacing w:before="224" w:after="336" w:line="312" w:lineRule="exact"/>
        <w:ind w:left="288" w:right="360"/>
        <w:jc w:val="both"/>
        <w:textAlignment w:val="baseline"/>
        <w:rPr>
          <w:rFonts w:ascii="Garamond" w:hAnsi="Garamond" w:cs="Garamond"/>
          <w:spacing w:val="-3"/>
          <w:sz w:val="25"/>
          <w:szCs w:val="25"/>
          <w:lang w:val="es-ES" w:eastAsia="es-ES"/>
        </w:rPr>
      </w:pPr>
      <w:r>
        <w:rPr>
          <w:rFonts w:ascii="Garamond" w:hAnsi="Garamond" w:cs="Garamond"/>
          <w:b/>
          <w:bCs/>
          <w:spacing w:val="-3"/>
          <w:lang w:val="es-ES" w:eastAsia="es-ES"/>
        </w:rPr>
        <w:t xml:space="preserve">PRIMERO.- </w:t>
      </w:r>
      <w:r>
        <w:rPr>
          <w:rFonts w:ascii="Garamond" w:hAnsi="Garamond" w:cs="Garamond"/>
          <w:spacing w:val="-3"/>
          <w:sz w:val="25"/>
          <w:szCs w:val="25"/>
          <w:lang w:val="es-ES" w:eastAsia="es-ES"/>
        </w:rPr>
        <w:t>El Consejo de Transporte Público invita a los permisionarios de rutas regulares de transporte remunerado de personas por vía pú</w:t>
      </w:r>
      <w:r>
        <w:rPr>
          <w:rFonts w:ascii="Garamond" w:hAnsi="Garamond" w:cs="Garamond"/>
          <w:spacing w:val="-3"/>
          <w:sz w:val="25"/>
          <w:szCs w:val="25"/>
          <w:lang w:val="es-ES" w:eastAsia="es-ES"/>
        </w:rPr>
        <w:t>blicas, a participar en los procedimientos abreviados para optar por la modalidad de concesión de servicio público en las rutas que explotan, conforme a los requisitos del "Reglamento para el Cumplimiento y Aplicación del Transitorio II de la Ley N° 8826 M</w:t>
      </w:r>
      <w:r>
        <w:rPr>
          <w:rFonts w:ascii="Garamond" w:hAnsi="Garamond" w:cs="Garamond"/>
          <w:spacing w:val="-3"/>
          <w:sz w:val="25"/>
          <w:szCs w:val="25"/>
          <w:lang w:val="es-ES" w:eastAsia="es-ES"/>
        </w:rPr>
        <w:t>ediante Procedimiento Especial Abreviado para el Otorgamiento de Concesiones en el Transporte Público Remunerado de Personas en Rutas Regulares" Decreto Ejecutivo N° 37737-MOPT publicado en el Diario Oficial La Gaceta N° 133 del 11 de junio del 2013, estab</w:t>
      </w:r>
      <w:r>
        <w:rPr>
          <w:rFonts w:ascii="Garamond" w:hAnsi="Garamond" w:cs="Garamond"/>
          <w:spacing w:val="-3"/>
          <w:sz w:val="25"/>
          <w:szCs w:val="25"/>
          <w:lang w:val="es-ES" w:eastAsia="es-ES"/>
        </w:rPr>
        <w:t xml:space="preserve">leciendo en el artículo 7°, la lista de las rutas de permisionarios aptos para participar en el procedimiento especial abreviado, indicando en lo </w:t>
      </w:r>
      <w:proofErr w:type="gramStart"/>
      <w:r>
        <w:rPr>
          <w:rFonts w:ascii="Garamond" w:hAnsi="Garamond" w:cs="Garamond"/>
          <w:spacing w:val="-3"/>
          <w:sz w:val="25"/>
          <w:szCs w:val="25"/>
          <w:lang w:val="es-ES" w:eastAsia="es-ES"/>
        </w:rPr>
        <w:t>conducente</w:t>
      </w:r>
      <w:proofErr w:type="gramEnd"/>
      <w:r>
        <w:rPr>
          <w:rFonts w:ascii="Garamond" w:hAnsi="Garamond" w:cs="Garamond"/>
          <w:spacing w:val="-3"/>
          <w:sz w:val="25"/>
          <w:szCs w:val="25"/>
          <w:lang w:val="es-ES" w:eastAsia="es-ES"/>
        </w:rPr>
        <w:t xml:space="preserve"> para la Provincia 5: Guanacaste, lo siguiente:</w:t>
      </w:r>
    </w:p>
    <w:tbl>
      <w:tblPr>
        <w:tblW w:w="0" w:type="auto"/>
        <w:tblInd w:w="15" w:type="dxa"/>
        <w:tblLayout w:type="fixed"/>
        <w:tblCellMar>
          <w:left w:w="0" w:type="dxa"/>
          <w:right w:w="0" w:type="dxa"/>
        </w:tblCellMar>
        <w:tblLook w:val="0000"/>
      </w:tblPr>
      <w:tblGrid>
        <w:gridCol w:w="394"/>
        <w:gridCol w:w="912"/>
        <w:gridCol w:w="3955"/>
        <w:gridCol w:w="1929"/>
        <w:gridCol w:w="1119"/>
        <w:gridCol w:w="975"/>
      </w:tblGrid>
      <w:tr w:rsidR="00000000">
        <w:tblPrEx>
          <w:tblCellMar>
            <w:top w:w="0" w:type="dxa"/>
            <w:left w:w="0" w:type="dxa"/>
            <w:bottom w:w="0" w:type="dxa"/>
            <w:right w:w="0" w:type="dxa"/>
          </w:tblCellMar>
        </w:tblPrEx>
        <w:trPr>
          <w:trHeight w:hRule="exact" w:val="298"/>
        </w:trPr>
        <w:tc>
          <w:tcPr>
            <w:tcW w:w="394" w:type="dxa"/>
            <w:tcBorders>
              <w:top w:val="single" w:sz="4" w:space="0" w:color="auto"/>
              <w:left w:val="single" w:sz="4" w:space="0" w:color="auto"/>
              <w:bottom w:val="single" w:sz="4" w:space="0" w:color="auto"/>
              <w:right w:val="single" w:sz="4" w:space="0" w:color="auto"/>
            </w:tcBorders>
          </w:tcPr>
          <w:p w:rsidR="00000000" w:rsidRDefault="008462F7">
            <w:pPr>
              <w:kinsoku w:val="0"/>
              <w:overflowPunct w:val="0"/>
              <w:autoSpaceDE/>
              <w:autoSpaceDN/>
              <w:adjustRightInd/>
              <w:textAlignment w:val="baseline"/>
              <w:rPr>
                <w:rFonts w:ascii="Garamond" w:hAnsi="Garamond" w:cs="Garamond"/>
                <w:sz w:val="24"/>
                <w:szCs w:val="24"/>
                <w:lang w:eastAsia="en-US"/>
              </w:rPr>
            </w:pPr>
          </w:p>
        </w:tc>
        <w:tc>
          <w:tcPr>
            <w:tcW w:w="912" w:type="dxa"/>
            <w:tcBorders>
              <w:top w:val="single" w:sz="4" w:space="0" w:color="auto"/>
              <w:left w:val="single" w:sz="4" w:space="0" w:color="auto"/>
              <w:bottom w:val="single" w:sz="4" w:space="0" w:color="auto"/>
              <w:right w:val="single" w:sz="4" w:space="0" w:color="auto"/>
            </w:tcBorders>
            <w:vAlign w:val="center"/>
          </w:tcPr>
          <w:p w:rsidR="00000000" w:rsidRDefault="008462F7">
            <w:pPr>
              <w:kinsoku w:val="0"/>
              <w:overflowPunct w:val="0"/>
              <w:autoSpaceDE/>
              <w:autoSpaceDN/>
              <w:adjustRightInd/>
              <w:spacing w:before="58" w:line="240" w:lineRule="exact"/>
              <w:jc w:val="center"/>
              <w:textAlignment w:val="baseline"/>
              <w:rPr>
                <w:rFonts w:ascii="Garamond" w:hAnsi="Garamond" w:cs="Garamond"/>
                <w:b/>
                <w:bCs/>
                <w:lang w:val="es-ES" w:eastAsia="es-ES"/>
              </w:rPr>
            </w:pPr>
            <w:r>
              <w:rPr>
                <w:rFonts w:ascii="Garamond" w:hAnsi="Garamond" w:cs="Garamond"/>
                <w:b/>
                <w:bCs/>
                <w:lang w:val="es-ES" w:eastAsia="es-ES"/>
              </w:rPr>
              <w:t>RUTA</w:t>
            </w:r>
          </w:p>
        </w:tc>
        <w:tc>
          <w:tcPr>
            <w:tcW w:w="3955" w:type="dxa"/>
            <w:tcBorders>
              <w:top w:val="single" w:sz="4" w:space="0" w:color="auto"/>
              <w:left w:val="single" w:sz="4" w:space="0" w:color="auto"/>
              <w:bottom w:val="single" w:sz="4" w:space="0" w:color="auto"/>
              <w:right w:val="single" w:sz="4" w:space="0" w:color="auto"/>
            </w:tcBorders>
            <w:vAlign w:val="center"/>
          </w:tcPr>
          <w:p w:rsidR="00000000" w:rsidRDefault="008462F7">
            <w:pPr>
              <w:kinsoku w:val="0"/>
              <w:overflowPunct w:val="0"/>
              <w:autoSpaceDE/>
              <w:autoSpaceDN/>
              <w:adjustRightInd/>
              <w:spacing w:before="56" w:line="242" w:lineRule="exact"/>
              <w:jc w:val="center"/>
              <w:textAlignment w:val="baseline"/>
              <w:rPr>
                <w:rFonts w:ascii="Garamond" w:hAnsi="Garamond" w:cs="Garamond"/>
                <w:b/>
                <w:bCs/>
                <w:lang w:val="es-ES" w:eastAsia="es-ES"/>
              </w:rPr>
            </w:pPr>
            <w:r>
              <w:rPr>
                <w:rFonts w:ascii="Garamond" w:hAnsi="Garamond" w:cs="Garamond"/>
                <w:b/>
                <w:bCs/>
                <w:lang w:val="es-ES" w:eastAsia="es-ES"/>
              </w:rPr>
              <w:t>DESCRIPCIÓN DE LA RUTA</w:t>
            </w:r>
          </w:p>
        </w:tc>
        <w:tc>
          <w:tcPr>
            <w:tcW w:w="1929" w:type="dxa"/>
            <w:tcBorders>
              <w:top w:val="single" w:sz="4" w:space="0" w:color="auto"/>
              <w:left w:val="single" w:sz="4" w:space="0" w:color="auto"/>
              <w:bottom w:val="single" w:sz="4" w:space="0" w:color="auto"/>
              <w:right w:val="single" w:sz="4" w:space="0" w:color="auto"/>
            </w:tcBorders>
            <w:vAlign w:val="center"/>
          </w:tcPr>
          <w:p w:rsidR="00000000" w:rsidRDefault="008462F7">
            <w:pPr>
              <w:kinsoku w:val="0"/>
              <w:overflowPunct w:val="0"/>
              <w:autoSpaceDE/>
              <w:autoSpaceDN/>
              <w:adjustRightInd/>
              <w:spacing w:before="50" w:line="248" w:lineRule="exact"/>
              <w:jc w:val="center"/>
              <w:textAlignment w:val="baseline"/>
              <w:rPr>
                <w:rFonts w:ascii="Garamond" w:hAnsi="Garamond" w:cs="Garamond"/>
                <w:b/>
                <w:bCs/>
                <w:lang w:val="es-ES" w:eastAsia="es-ES"/>
              </w:rPr>
            </w:pPr>
            <w:r>
              <w:rPr>
                <w:rFonts w:ascii="Garamond" w:hAnsi="Garamond" w:cs="Garamond"/>
                <w:b/>
                <w:bCs/>
                <w:lang w:val="es-ES" w:eastAsia="es-ES"/>
              </w:rPr>
              <w:t>OPERADOR (A)</w:t>
            </w:r>
          </w:p>
        </w:tc>
        <w:tc>
          <w:tcPr>
            <w:tcW w:w="1119" w:type="dxa"/>
            <w:tcBorders>
              <w:top w:val="single" w:sz="4" w:space="0" w:color="auto"/>
              <w:left w:val="single" w:sz="4" w:space="0" w:color="auto"/>
              <w:bottom w:val="single" w:sz="4" w:space="0" w:color="auto"/>
              <w:right w:val="single" w:sz="4" w:space="0" w:color="auto"/>
            </w:tcBorders>
            <w:vAlign w:val="center"/>
          </w:tcPr>
          <w:p w:rsidR="00000000" w:rsidRDefault="008462F7">
            <w:pPr>
              <w:kinsoku w:val="0"/>
              <w:overflowPunct w:val="0"/>
              <w:autoSpaceDE/>
              <w:autoSpaceDN/>
              <w:adjustRightInd/>
              <w:spacing w:before="50" w:line="248" w:lineRule="exact"/>
              <w:jc w:val="center"/>
              <w:textAlignment w:val="baseline"/>
              <w:rPr>
                <w:rFonts w:ascii="Garamond" w:hAnsi="Garamond" w:cs="Garamond"/>
                <w:b/>
                <w:bCs/>
                <w:lang w:val="es-ES" w:eastAsia="es-ES"/>
              </w:rPr>
            </w:pPr>
            <w:r>
              <w:rPr>
                <w:rFonts w:ascii="Garamond" w:hAnsi="Garamond" w:cs="Garamond"/>
                <w:b/>
                <w:bCs/>
                <w:lang w:val="es-ES" w:eastAsia="es-ES"/>
              </w:rPr>
              <w:t>ARTÍCULO</w:t>
            </w:r>
          </w:p>
        </w:tc>
        <w:tc>
          <w:tcPr>
            <w:tcW w:w="975" w:type="dxa"/>
            <w:tcBorders>
              <w:top w:val="single" w:sz="4" w:space="0" w:color="auto"/>
              <w:left w:val="single" w:sz="4" w:space="0" w:color="auto"/>
              <w:bottom w:val="single" w:sz="4" w:space="0" w:color="auto"/>
              <w:right w:val="single" w:sz="4" w:space="0" w:color="auto"/>
            </w:tcBorders>
            <w:vAlign w:val="center"/>
          </w:tcPr>
          <w:p w:rsidR="00000000" w:rsidRDefault="008462F7">
            <w:pPr>
              <w:kinsoku w:val="0"/>
              <w:overflowPunct w:val="0"/>
              <w:autoSpaceDE/>
              <w:autoSpaceDN/>
              <w:adjustRightInd/>
              <w:spacing w:before="77" w:after="1" w:line="220" w:lineRule="exact"/>
              <w:jc w:val="center"/>
              <w:textAlignment w:val="baseline"/>
              <w:rPr>
                <w:rFonts w:ascii="Bookman Old Style" w:hAnsi="Bookman Old Style" w:cs="Bookman Old Style"/>
                <w:sz w:val="17"/>
                <w:szCs w:val="17"/>
                <w:lang w:val="es-ES" w:eastAsia="es-ES"/>
              </w:rPr>
            </w:pPr>
            <w:r>
              <w:rPr>
                <w:rFonts w:ascii="Bookman Old Style" w:hAnsi="Bookman Old Style" w:cs="Bookman Old Style"/>
                <w:sz w:val="17"/>
                <w:szCs w:val="17"/>
                <w:lang w:val="es-ES" w:eastAsia="es-ES"/>
              </w:rPr>
              <w:t>S</w:t>
            </w:r>
            <w:r>
              <w:rPr>
                <w:rFonts w:ascii="Bookman Old Style" w:hAnsi="Bookman Old Style" w:cs="Bookman Old Style"/>
                <w:sz w:val="17"/>
                <w:szCs w:val="17"/>
                <w:lang w:val="es-ES" w:eastAsia="es-ES"/>
              </w:rPr>
              <w:t>ESIÓN</w:t>
            </w:r>
          </w:p>
        </w:tc>
      </w:tr>
      <w:tr w:rsidR="00000000">
        <w:tblPrEx>
          <w:tblCellMar>
            <w:top w:w="0" w:type="dxa"/>
            <w:left w:w="0" w:type="dxa"/>
            <w:bottom w:w="0" w:type="dxa"/>
            <w:right w:w="0" w:type="dxa"/>
          </w:tblCellMar>
        </w:tblPrEx>
        <w:trPr>
          <w:trHeight w:hRule="exact" w:val="590"/>
        </w:trPr>
        <w:tc>
          <w:tcPr>
            <w:tcW w:w="394" w:type="dxa"/>
            <w:tcBorders>
              <w:top w:val="single" w:sz="4" w:space="0" w:color="auto"/>
              <w:left w:val="single" w:sz="4" w:space="0" w:color="auto"/>
              <w:bottom w:val="single" w:sz="4" w:space="0" w:color="auto"/>
              <w:right w:val="single" w:sz="4" w:space="0" w:color="auto"/>
            </w:tcBorders>
            <w:vAlign w:val="center"/>
          </w:tcPr>
          <w:p w:rsidR="00000000" w:rsidRDefault="008462F7">
            <w:pPr>
              <w:kinsoku w:val="0"/>
              <w:overflowPunct w:val="0"/>
              <w:autoSpaceDE/>
              <w:autoSpaceDN/>
              <w:adjustRightInd/>
              <w:spacing w:before="215" w:after="159" w:line="202" w:lineRule="exact"/>
              <w:jc w:val="center"/>
              <w:textAlignment w:val="baseline"/>
              <w:rPr>
                <w:rFonts w:ascii="Bookman Old Style" w:hAnsi="Bookman Old Style" w:cs="Bookman Old Style"/>
                <w:sz w:val="17"/>
                <w:szCs w:val="17"/>
                <w:vertAlign w:val="subscript"/>
                <w:lang w:val="es-ES" w:eastAsia="es-ES"/>
              </w:rPr>
            </w:pPr>
            <w:r>
              <w:rPr>
                <w:rFonts w:ascii="Bookman Old Style" w:hAnsi="Bookman Old Style" w:cs="Bookman Old Style"/>
                <w:sz w:val="17"/>
                <w:szCs w:val="17"/>
                <w:vertAlign w:val="subscript"/>
                <w:lang w:val="es-ES" w:eastAsia="es-ES"/>
              </w:rPr>
              <w:t>67</w:t>
            </w:r>
          </w:p>
        </w:tc>
        <w:tc>
          <w:tcPr>
            <w:tcW w:w="912" w:type="dxa"/>
            <w:tcBorders>
              <w:top w:val="single" w:sz="4" w:space="0" w:color="auto"/>
              <w:left w:val="single" w:sz="4" w:space="0" w:color="auto"/>
              <w:bottom w:val="single" w:sz="4" w:space="0" w:color="auto"/>
              <w:right w:val="single" w:sz="4" w:space="0" w:color="auto"/>
            </w:tcBorders>
            <w:vAlign w:val="bottom"/>
          </w:tcPr>
          <w:p w:rsidR="00000000" w:rsidRDefault="008462F7">
            <w:pPr>
              <w:kinsoku w:val="0"/>
              <w:overflowPunct w:val="0"/>
              <w:autoSpaceDE/>
              <w:autoSpaceDN/>
              <w:adjustRightInd/>
              <w:spacing w:before="317" w:after="42" w:line="217" w:lineRule="exact"/>
              <w:jc w:val="center"/>
              <w:textAlignment w:val="baseline"/>
              <w:rPr>
                <w:rFonts w:ascii="Bookman Old Style" w:hAnsi="Bookman Old Style" w:cs="Bookman Old Style"/>
                <w:sz w:val="17"/>
                <w:szCs w:val="17"/>
                <w:lang w:val="es-ES" w:eastAsia="es-ES"/>
              </w:rPr>
            </w:pPr>
            <w:r>
              <w:rPr>
                <w:rFonts w:ascii="Bookman Old Style" w:hAnsi="Bookman Old Style" w:cs="Bookman Old Style"/>
                <w:sz w:val="17"/>
                <w:szCs w:val="17"/>
                <w:lang w:val="es-ES" w:eastAsia="es-ES"/>
              </w:rPr>
              <w:t>N</w:t>
            </w:r>
            <w:r>
              <w:rPr>
                <w:rFonts w:ascii="Bookman Old Style" w:hAnsi="Bookman Old Style" w:cs="Bookman Old Style"/>
                <w:sz w:val="17"/>
                <w:szCs w:val="17"/>
                <w:vertAlign w:val="subscript"/>
                <w:lang w:val="es-ES" w:eastAsia="es-ES"/>
              </w:rPr>
              <w:t>Ú</w:t>
            </w:r>
            <w:r>
              <w:rPr>
                <w:rFonts w:ascii="Bookman Old Style" w:hAnsi="Bookman Old Style" w:cs="Bookman Old Style"/>
                <w:sz w:val="17"/>
                <w:szCs w:val="17"/>
                <w:lang w:val="es-ES" w:eastAsia="es-ES"/>
              </w:rPr>
              <w:t>MERO</w:t>
            </w:r>
          </w:p>
        </w:tc>
        <w:tc>
          <w:tcPr>
            <w:tcW w:w="3955" w:type="dxa"/>
            <w:tcBorders>
              <w:top w:val="single" w:sz="4" w:space="0" w:color="auto"/>
              <w:left w:val="single" w:sz="4" w:space="0" w:color="auto"/>
              <w:bottom w:val="single" w:sz="4" w:space="0" w:color="auto"/>
              <w:right w:val="single" w:sz="4" w:space="0" w:color="auto"/>
            </w:tcBorders>
            <w:vAlign w:val="center"/>
          </w:tcPr>
          <w:p w:rsidR="00000000" w:rsidRDefault="008462F7">
            <w:pPr>
              <w:kinsoku w:val="0"/>
              <w:overflowPunct w:val="0"/>
              <w:autoSpaceDE/>
              <w:autoSpaceDN/>
              <w:adjustRightInd/>
              <w:spacing w:before="167" w:after="147" w:line="262" w:lineRule="exact"/>
              <w:jc w:val="center"/>
              <w:textAlignment w:val="baseline"/>
              <w:rPr>
                <w:rFonts w:ascii="Bookman Old Style" w:hAnsi="Bookman Old Style" w:cs="Bookman Old Style"/>
                <w:spacing w:val="-7"/>
                <w:sz w:val="17"/>
                <w:szCs w:val="17"/>
                <w:lang w:val="es-ES" w:eastAsia="es-ES"/>
              </w:rPr>
            </w:pPr>
            <w:r>
              <w:rPr>
                <w:rFonts w:ascii="Bookman Old Style" w:hAnsi="Bookman Old Style" w:cs="Bookman Old Style"/>
                <w:spacing w:val="-7"/>
                <w:sz w:val="17"/>
                <w:szCs w:val="17"/>
                <w:lang w:val="es-ES" w:eastAsia="es-ES"/>
              </w:rPr>
              <w:t xml:space="preserve">LIBERIA - PLAYA </w:t>
            </w:r>
            <w:r>
              <w:rPr>
                <w:rFonts w:ascii="Garamond" w:hAnsi="Garamond" w:cs="Garamond"/>
                <w:b/>
                <w:bCs/>
                <w:spacing w:val="-7"/>
                <w:lang w:val="es-ES" w:eastAsia="es-ES"/>
              </w:rPr>
              <w:t xml:space="preserve">TAMARINDO </w:t>
            </w:r>
            <w:r>
              <w:rPr>
                <w:rFonts w:ascii="Bookman Old Style" w:hAnsi="Bookman Old Style" w:cs="Bookman Old Style"/>
                <w:spacing w:val="-7"/>
                <w:sz w:val="17"/>
                <w:szCs w:val="17"/>
                <w:lang w:val="es-ES" w:eastAsia="es-ES"/>
              </w:rPr>
              <w:t>Y VICEVERSA</w:t>
            </w:r>
          </w:p>
        </w:tc>
        <w:tc>
          <w:tcPr>
            <w:tcW w:w="1929" w:type="dxa"/>
            <w:tcBorders>
              <w:top w:val="single" w:sz="4" w:space="0" w:color="auto"/>
              <w:left w:val="single" w:sz="4" w:space="0" w:color="auto"/>
              <w:bottom w:val="single" w:sz="4" w:space="0" w:color="auto"/>
              <w:right w:val="single" w:sz="4" w:space="0" w:color="auto"/>
            </w:tcBorders>
            <w:vAlign w:val="center"/>
          </w:tcPr>
          <w:p w:rsidR="00000000" w:rsidRDefault="008462F7" w:rsidP="005B021F">
            <w:pPr>
              <w:kinsoku w:val="0"/>
              <w:overflowPunct w:val="0"/>
              <w:autoSpaceDE/>
              <w:autoSpaceDN/>
              <w:adjustRightInd/>
              <w:spacing w:before="165" w:after="149" w:line="262" w:lineRule="exact"/>
              <w:jc w:val="center"/>
              <w:textAlignment w:val="baseline"/>
              <w:rPr>
                <w:rFonts w:ascii="Garamond" w:hAnsi="Garamond" w:cs="Garamond"/>
                <w:b/>
                <w:bCs/>
                <w:lang w:val="es-ES" w:eastAsia="es-ES"/>
              </w:rPr>
            </w:pPr>
            <w:r>
              <w:rPr>
                <w:rFonts w:ascii="Bookman Old Style" w:hAnsi="Bookman Old Style" w:cs="Bookman Old Style"/>
                <w:sz w:val="17"/>
                <w:szCs w:val="17"/>
                <w:lang w:val="es-ES" w:eastAsia="es-ES"/>
              </w:rPr>
              <w:t>O</w:t>
            </w:r>
            <w:r w:rsidR="005B021F">
              <w:rPr>
                <w:rFonts w:ascii="Bookman Old Style" w:hAnsi="Bookman Old Style" w:cs="Bookman Old Style"/>
                <w:sz w:val="17"/>
                <w:szCs w:val="17"/>
                <w:lang w:val="es-ES" w:eastAsia="es-ES"/>
              </w:rPr>
              <w:t>.G.P.</w:t>
            </w:r>
          </w:p>
        </w:tc>
        <w:tc>
          <w:tcPr>
            <w:tcW w:w="1119" w:type="dxa"/>
            <w:tcBorders>
              <w:top w:val="single" w:sz="4" w:space="0" w:color="auto"/>
              <w:left w:val="single" w:sz="4" w:space="0" w:color="auto"/>
              <w:bottom w:val="single" w:sz="4" w:space="0" w:color="auto"/>
              <w:right w:val="single" w:sz="4" w:space="0" w:color="auto"/>
            </w:tcBorders>
            <w:vAlign w:val="center"/>
          </w:tcPr>
          <w:p w:rsidR="00000000" w:rsidRDefault="008462F7">
            <w:pPr>
              <w:kinsoku w:val="0"/>
              <w:overflowPunct w:val="0"/>
              <w:autoSpaceDE/>
              <w:autoSpaceDN/>
              <w:adjustRightInd/>
              <w:spacing w:before="207" w:after="167" w:line="202" w:lineRule="exact"/>
              <w:jc w:val="center"/>
              <w:textAlignment w:val="baseline"/>
              <w:rPr>
                <w:rFonts w:ascii="Bookman Old Style" w:hAnsi="Bookman Old Style" w:cs="Bookman Old Style"/>
                <w:sz w:val="17"/>
                <w:szCs w:val="17"/>
                <w:lang w:val="es-ES" w:eastAsia="es-ES"/>
              </w:rPr>
            </w:pPr>
            <w:r>
              <w:rPr>
                <w:rFonts w:ascii="Bookman Old Style" w:hAnsi="Bookman Old Style" w:cs="Bookman Old Style"/>
                <w:sz w:val="17"/>
                <w:szCs w:val="17"/>
                <w:lang w:val="es-ES" w:eastAsia="es-ES"/>
              </w:rPr>
              <w:t>20</w:t>
            </w:r>
          </w:p>
        </w:tc>
        <w:tc>
          <w:tcPr>
            <w:tcW w:w="975" w:type="dxa"/>
            <w:tcBorders>
              <w:top w:val="single" w:sz="4" w:space="0" w:color="auto"/>
              <w:left w:val="single" w:sz="4" w:space="0" w:color="auto"/>
              <w:bottom w:val="single" w:sz="4" w:space="0" w:color="auto"/>
              <w:right w:val="single" w:sz="4" w:space="0" w:color="auto"/>
            </w:tcBorders>
            <w:vAlign w:val="center"/>
          </w:tcPr>
          <w:p w:rsidR="00000000" w:rsidRDefault="008462F7">
            <w:pPr>
              <w:kinsoku w:val="0"/>
              <w:overflowPunct w:val="0"/>
              <w:autoSpaceDE/>
              <w:autoSpaceDN/>
              <w:adjustRightInd/>
              <w:spacing w:before="207" w:after="167" w:line="202" w:lineRule="exact"/>
              <w:jc w:val="center"/>
              <w:textAlignment w:val="baseline"/>
              <w:rPr>
                <w:rFonts w:ascii="Bookman Old Style" w:hAnsi="Bookman Old Style" w:cs="Bookman Old Style"/>
                <w:sz w:val="17"/>
                <w:szCs w:val="17"/>
                <w:lang w:val="es-ES" w:eastAsia="es-ES"/>
              </w:rPr>
            </w:pPr>
            <w:r>
              <w:rPr>
                <w:rFonts w:ascii="Bookman Old Style" w:hAnsi="Bookman Old Style" w:cs="Bookman Old Style"/>
                <w:sz w:val="17"/>
                <w:szCs w:val="17"/>
                <w:lang w:val="es-ES" w:eastAsia="es-ES"/>
              </w:rPr>
              <w:t>3042</w:t>
            </w:r>
          </w:p>
        </w:tc>
      </w:tr>
    </w:tbl>
    <w:p w:rsidR="00000000" w:rsidRDefault="008462F7">
      <w:pPr>
        <w:kinsoku w:val="0"/>
        <w:overflowPunct w:val="0"/>
        <w:autoSpaceDE/>
        <w:autoSpaceDN/>
        <w:adjustRightInd/>
        <w:spacing w:after="235" w:line="20" w:lineRule="exact"/>
        <w:ind w:left="10" w:right="10"/>
        <w:textAlignment w:val="baseline"/>
        <w:rPr>
          <w:sz w:val="24"/>
          <w:szCs w:val="24"/>
        </w:rPr>
      </w:pPr>
    </w:p>
    <w:p w:rsidR="00000000" w:rsidRDefault="008462F7">
      <w:pPr>
        <w:kinsoku w:val="0"/>
        <w:overflowPunct w:val="0"/>
        <w:autoSpaceDE/>
        <w:autoSpaceDN/>
        <w:adjustRightInd/>
        <w:spacing w:before="29" w:line="312" w:lineRule="exact"/>
        <w:ind w:left="288" w:right="360"/>
        <w:jc w:val="both"/>
        <w:textAlignment w:val="baseline"/>
        <w:rPr>
          <w:rFonts w:ascii="Garamond" w:hAnsi="Garamond" w:cs="Garamond"/>
          <w:sz w:val="25"/>
          <w:szCs w:val="25"/>
          <w:lang w:val="es-ES" w:eastAsia="es-ES"/>
        </w:rPr>
      </w:pPr>
      <w:r>
        <w:rPr>
          <w:rFonts w:ascii="Garamond" w:hAnsi="Garamond" w:cs="Garamond"/>
          <w:b/>
          <w:bCs/>
          <w:lang w:val="es-ES" w:eastAsia="es-ES"/>
        </w:rPr>
        <w:t xml:space="preserve">SEGUNDO.- </w:t>
      </w:r>
      <w:r>
        <w:rPr>
          <w:rFonts w:ascii="Garamond" w:hAnsi="Garamond" w:cs="Garamond"/>
          <w:sz w:val="25"/>
          <w:szCs w:val="25"/>
          <w:lang w:val="es-ES" w:eastAsia="es-ES"/>
        </w:rPr>
        <w:t xml:space="preserve">La Junta Directiva del Consejo de Transporte Público, en el Artículo 7.1 de la Sesión Ordinaria 94-2013 del 12 de diciembre del 2013, rechaza la </w:t>
      </w:r>
      <w:r>
        <w:rPr>
          <w:rFonts w:ascii="Garamond" w:hAnsi="Garamond" w:cs="Garamond"/>
          <w:i/>
          <w:iCs/>
          <w:sz w:val="25"/>
          <w:szCs w:val="25"/>
          <w:lang w:val="es-ES" w:eastAsia="es-ES"/>
        </w:rPr>
        <w:t xml:space="preserve">precalificación </w:t>
      </w:r>
      <w:r>
        <w:rPr>
          <w:rFonts w:ascii="Garamond" w:hAnsi="Garamond" w:cs="Garamond"/>
          <w:sz w:val="25"/>
          <w:szCs w:val="25"/>
          <w:lang w:val="es-ES" w:eastAsia="es-ES"/>
        </w:rPr>
        <w:t>de varias ofertas recibidas para el "Procedimiento Abreviado para el Otorgamiento de Concesiones en el Transporte Público Remunerado de Personas en Rutas Regulares", en la modalidad de Autobús, publicada en el Diario Oficial La Gaceta N° 25 del 5 de febrer</w:t>
      </w:r>
      <w:r>
        <w:rPr>
          <w:rFonts w:ascii="Garamond" w:hAnsi="Garamond" w:cs="Garamond"/>
          <w:sz w:val="25"/>
          <w:szCs w:val="25"/>
          <w:lang w:val="es-ES" w:eastAsia="es-ES"/>
        </w:rPr>
        <w:t xml:space="preserve">o del 2014, en el apartado en virtud de no ostentar la condición de </w:t>
      </w:r>
      <w:r>
        <w:rPr>
          <w:rFonts w:ascii="Garamond" w:hAnsi="Garamond" w:cs="Garamond"/>
          <w:i/>
          <w:iCs/>
          <w:sz w:val="25"/>
          <w:szCs w:val="25"/>
          <w:lang w:val="es-ES" w:eastAsia="es-ES"/>
        </w:rPr>
        <w:t xml:space="preserve">permisionarias, </w:t>
      </w:r>
      <w:r>
        <w:rPr>
          <w:rFonts w:ascii="Garamond" w:hAnsi="Garamond" w:cs="Garamond"/>
          <w:sz w:val="25"/>
          <w:szCs w:val="25"/>
          <w:lang w:val="es-ES" w:eastAsia="es-ES"/>
        </w:rPr>
        <w:t>entre ellas se encuentra la del recurrente:</w:t>
      </w:r>
    </w:p>
    <w:p w:rsidR="00000000" w:rsidRDefault="008462F7">
      <w:pPr>
        <w:widowControl/>
        <w:rPr>
          <w:sz w:val="24"/>
          <w:szCs w:val="24"/>
        </w:rPr>
        <w:sectPr w:rsidR="00000000" w:rsidSect="005B021F">
          <w:pgSz w:w="12134" w:h="15840"/>
          <w:pgMar w:top="1276" w:right="1578" w:bottom="170" w:left="1252" w:header="720" w:footer="720" w:gutter="0"/>
          <w:cols w:space="720"/>
          <w:noEndnote/>
        </w:sectPr>
      </w:pPr>
    </w:p>
    <w:p w:rsidR="00000000" w:rsidRDefault="008462F7">
      <w:pPr>
        <w:numPr>
          <w:ilvl w:val="0"/>
          <w:numId w:val="1"/>
        </w:numPr>
        <w:kinsoku w:val="0"/>
        <w:overflowPunct w:val="0"/>
        <w:autoSpaceDE/>
        <w:autoSpaceDN/>
        <w:adjustRightInd/>
        <w:spacing w:after="207" w:line="282" w:lineRule="exact"/>
        <w:textAlignment w:val="baseline"/>
        <w:rPr>
          <w:sz w:val="22"/>
          <w:szCs w:val="22"/>
          <w:lang w:val="es-ES" w:eastAsia="es-ES"/>
        </w:rPr>
      </w:pPr>
      <w:r>
        <w:rPr>
          <w:sz w:val="22"/>
          <w:szCs w:val="22"/>
          <w:lang w:val="es-ES" w:eastAsia="es-ES"/>
        </w:rPr>
        <w:lastRenderedPageBreak/>
        <w:t xml:space="preserve">2. Aprobar el estatus de rechazadas </w:t>
      </w:r>
      <w:r w:rsidR="005B021F">
        <w:rPr>
          <w:sz w:val="22"/>
          <w:szCs w:val="22"/>
          <w:lang w:val="es-ES" w:eastAsia="es-ES"/>
        </w:rPr>
        <w:t>de las siguientes empresas:</w:t>
      </w:r>
      <w:r w:rsidR="005B021F">
        <w:rPr>
          <w:sz w:val="22"/>
          <w:szCs w:val="22"/>
          <w:lang w:val="es-ES" w:eastAsia="es-ES"/>
        </w:rPr>
        <w:br/>
        <w:t>(..</w:t>
      </w:r>
      <w:r>
        <w:rPr>
          <w:sz w:val="22"/>
          <w:szCs w:val="22"/>
          <w:lang w:val="es-ES" w:eastAsia="es-ES"/>
        </w:rPr>
        <w:t>.)</w:t>
      </w:r>
    </w:p>
    <w:tbl>
      <w:tblPr>
        <w:tblW w:w="0" w:type="auto"/>
        <w:tblInd w:w="15" w:type="dxa"/>
        <w:tblLayout w:type="fixed"/>
        <w:tblCellMar>
          <w:left w:w="0" w:type="dxa"/>
          <w:right w:w="0" w:type="dxa"/>
        </w:tblCellMar>
        <w:tblLook w:val="0000"/>
      </w:tblPr>
      <w:tblGrid>
        <w:gridCol w:w="566"/>
        <w:gridCol w:w="970"/>
        <w:gridCol w:w="4142"/>
        <w:gridCol w:w="2074"/>
        <w:gridCol w:w="1387"/>
      </w:tblGrid>
      <w:tr w:rsidR="00000000">
        <w:tblPrEx>
          <w:tblCellMar>
            <w:top w:w="0" w:type="dxa"/>
            <w:left w:w="0" w:type="dxa"/>
            <w:bottom w:w="0" w:type="dxa"/>
            <w:right w:w="0" w:type="dxa"/>
          </w:tblCellMar>
        </w:tblPrEx>
        <w:trPr>
          <w:trHeight w:hRule="exact" w:val="331"/>
        </w:trPr>
        <w:tc>
          <w:tcPr>
            <w:tcW w:w="566" w:type="dxa"/>
            <w:tcBorders>
              <w:top w:val="single" w:sz="4" w:space="0" w:color="auto"/>
              <w:left w:val="single" w:sz="4" w:space="0" w:color="auto"/>
              <w:bottom w:val="single" w:sz="4" w:space="0" w:color="auto"/>
              <w:right w:val="single" w:sz="4" w:space="0" w:color="auto"/>
            </w:tcBorders>
            <w:vAlign w:val="center"/>
          </w:tcPr>
          <w:p w:rsidR="00000000" w:rsidRDefault="008462F7">
            <w:pPr>
              <w:kinsoku w:val="0"/>
              <w:overflowPunct w:val="0"/>
              <w:autoSpaceDE/>
              <w:autoSpaceDN/>
              <w:adjustRightInd/>
              <w:spacing w:before="63" w:after="37" w:line="221" w:lineRule="exact"/>
              <w:jc w:val="center"/>
              <w:textAlignment w:val="baseline"/>
              <w:rPr>
                <w:i/>
                <w:iCs/>
                <w:sz w:val="19"/>
                <w:szCs w:val="19"/>
                <w:lang w:val="es-ES" w:eastAsia="es-ES"/>
              </w:rPr>
            </w:pPr>
            <w:r>
              <w:rPr>
                <w:i/>
                <w:iCs/>
                <w:sz w:val="19"/>
                <w:szCs w:val="19"/>
                <w:lang w:val="es-ES" w:eastAsia="es-ES"/>
              </w:rPr>
              <w:t>NO</w:t>
            </w:r>
          </w:p>
        </w:tc>
        <w:tc>
          <w:tcPr>
            <w:tcW w:w="970" w:type="dxa"/>
            <w:tcBorders>
              <w:top w:val="single" w:sz="4" w:space="0" w:color="auto"/>
              <w:left w:val="single" w:sz="4" w:space="0" w:color="auto"/>
              <w:bottom w:val="single" w:sz="4" w:space="0" w:color="auto"/>
              <w:right w:val="single" w:sz="4" w:space="0" w:color="auto"/>
            </w:tcBorders>
            <w:vAlign w:val="center"/>
          </w:tcPr>
          <w:p w:rsidR="00000000" w:rsidRDefault="008462F7">
            <w:pPr>
              <w:kinsoku w:val="0"/>
              <w:overflowPunct w:val="0"/>
              <w:autoSpaceDE/>
              <w:autoSpaceDN/>
              <w:adjustRightInd/>
              <w:spacing w:before="68" w:after="32" w:line="221" w:lineRule="exact"/>
              <w:jc w:val="center"/>
              <w:textAlignment w:val="baseline"/>
              <w:rPr>
                <w:i/>
                <w:iCs/>
                <w:sz w:val="19"/>
                <w:szCs w:val="19"/>
                <w:lang w:val="es-ES" w:eastAsia="es-ES"/>
              </w:rPr>
            </w:pPr>
            <w:r>
              <w:rPr>
                <w:i/>
                <w:iCs/>
                <w:sz w:val="19"/>
                <w:szCs w:val="19"/>
                <w:lang w:val="es-ES" w:eastAsia="es-ES"/>
              </w:rPr>
              <w:t>RUTA</w:t>
            </w:r>
          </w:p>
        </w:tc>
        <w:tc>
          <w:tcPr>
            <w:tcW w:w="4142" w:type="dxa"/>
            <w:tcBorders>
              <w:top w:val="single" w:sz="4" w:space="0" w:color="auto"/>
              <w:left w:val="single" w:sz="4" w:space="0" w:color="auto"/>
              <w:bottom w:val="single" w:sz="4" w:space="0" w:color="auto"/>
              <w:right w:val="single" w:sz="4" w:space="0" w:color="auto"/>
            </w:tcBorders>
            <w:vAlign w:val="center"/>
          </w:tcPr>
          <w:p w:rsidR="00000000" w:rsidRDefault="008462F7">
            <w:pPr>
              <w:kinsoku w:val="0"/>
              <w:overflowPunct w:val="0"/>
              <w:autoSpaceDE/>
              <w:autoSpaceDN/>
              <w:adjustRightInd/>
              <w:spacing w:before="72" w:after="23" w:line="226" w:lineRule="exact"/>
              <w:jc w:val="center"/>
              <w:textAlignment w:val="baseline"/>
              <w:rPr>
                <w:i/>
                <w:iCs/>
                <w:sz w:val="19"/>
                <w:szCs w:val="19"/>
                <w:lang w:val="es-ES" w:eastAsia="es-ES"/>
              </w:rPr>
            </w:pPr>
            <w:r>
              <w:rPr>
                <w:i/>
                <w:iCs/>
                <w:sz w:val="19"/>
                <w:szCs w:val="19"/>
                <w:lang w:val="es-ES" w:eastAsia="es-ES"/>
              </w:rPr>
              <w:t>DESCRIPCIÓN</w:t>
            </w:r>
          </w:p>
        </w:tc>
        <w:tc>
          <w:tcPr>
            <w:tcW w:w="2074" w:type="dxa"/>
            <w:tcBorders>
              <w:top w:val="single" w:sz="4" w:space="0" w:color="auto"/>
              <w:left w:val="single" w:sz="4" w:space="0" w:color="auto"/>
              <w:bottom w:val="single" w:sz="4" w:space="0" w:color="auto"/>
              <w:right w:val="single" w:sz="4" w:space="0" w:color="auto"/>
            </w:tcBorders>
            <w:vAlign w:val="center"/>
          </w:tcPr>
          <w:p w:rsidR="00000000" w:rsidRDefault="008462F7">
            <w:pPr>
              <w:kinsoku w:val="0"/>
              <w:overflowPunct w:val="0"/>
              <w:autoSpaceDE/>
              <w:autoSpaceDN/>
              <w:adjustRightInd/>
              <w:spacing w:before="92" w:after="8" w:line="221" w:lineRule="exact"/>
              <w:jc w:val="center"/>
              <w:textAlignment w:val="baseline"/>
              <w:rPr>
                <w:i/>
                <w:iCs/>
                <w:sz w:val="19"/>
                <w:szCs w:val="19"/>
                <w:lang w:val="es-ES" w:eastAsia="es-ES"/>
              </w:rPr>
            </w:pPr>
            <w:r>
              <w:rPr>
                <w:i/>
                <w:iCs/>
                <w:sz w:val="19"/>
                <w:szCs w:val="19"/>
                <w:lang w:val="es-ES" w:eastAsia="es-ES"/>
              </w:rPr>
              <w:t>OPERADOR</w:t>
            </w:r>
          </w:p>
        </w:tc>
        <w:tc>
          <w:tcPr>
            <w:tcW w:w="1387" w:type="dxa"/>
            <w:tcBorders>
              <w:top w:val="single" w:sz="4" w:space="0" w:color="auto"/>
              <w:left w:val="single" w:sz="4" w:space="0" w:color="auto"/>
              <w:bottom w:val="single" w:sz="4" w:space="0" w:color="auto"/>
              <w:right w:val="single" w:sz="4" w:space="0" w:color="auto"/>
            </w:tcBorders>
            <w:vAlign w:val="center"/>
          </w:tcPr>
          <w:p w:rsidR="00000000" w:rsidRDefault="008462F7">
            <w:pPr>
              <w:kinsoku w:val="0"/>
              <w:overflowPunct w:val="0"/>
              <w:autoSpaceDE/>
              <w:autoSpaceDN/>
              <w:adjustRightInd/>
              <w:spacing w:before="97" w:after="3" w:line="221" w:lineRule="exact"/>
              <w:jc w:val="center"/>
              <w:textAlignment w:val="baseline"/>
              <w:rPr>
                <w:i/>
                <w:iCs/>
                <w:sz w:val="19"/>
                <w:szCs w:val="19"/>
                <w:lang w:val="es-ES" w:eastAsia="es-ES"/>
              </w:rPr>
            </w:pPr>
            <w:r>
              <w:rPr>
                <w:i/>
                <w:iCs/>
                <w:sz w:val="19"/>
                <w:szCs w:val="19"/>
                <w:lang w:val="es-ES" w:eastAsia="es-ES"/>
              </w:rPr>
              <w:t>ESTA TUS</w:t>
            </w:r>
          </w:p>
        </w:tc>
      </w:tr>
      <w:tr w:rsidR="00000000">
        <w:tblPrEx>
          <w:tblCellMar>
            <w:top w:w="0" w:type="dxa"/>
            <w:left w:w="0" w:type="dxa"/>
            <w:bottom w:w="0" w:type="dxa"/>
            <w:right w:w="0" w:type="dxa"/>
          </w:tblCellMar>
        </w:tblPrEx>
        <w:trPr>
          <w:trHeight w:hRule="exact" w:val="629"/>
        </w:trPr>
        <w:tc>
          <w:tcPr>
            <w:tcW w:w="566" w:type="dxa"/>
            <w:tcBorders>
              <w:top w:val="single" w:sz="4" w:space="0" w:color="auto"/>
              <w:left w:val="single" w:sz="4" w:space="0" w:color="auto"/>
              <w:bottom w:val="single" w:sz="4" w:space="0" w:color="auto"/>
              <w:right w:val="single" w:sz="4" w:space="0" w:color="auto"/>
            </w:tcBorders>
            <w:vAlign w:val="center"/>
          </w:tcPr>
          <w:p w:rsidR="00000000" w:rsidRDefault="008462F7">
            <w:pPr>
              <w:kinsoku w:val="0"/>
              <w:overflowPunct w:val="0"/>
              <w:autoSpaceDE/>
              <w:autoSpaceDN/>
              <w:adjustRightInd/>
              <w:spacing w:before="180" w:after="222" w:line="221" w:lineRule="exact"/>
              <w:jc w:val="center"/>
              <w:textAlignment w:val="baseline"/>
              <w:rPr>
                <w:i/>
                <w:iCs/>
                <w:sz w:val="19"/>
                <w:szCs w:val="19"/>
                <w:lang w:val="es-ES" w:eastAsia="es-ES"/>
              </w:rPr>
            </w:pPr>
            <w:r>
              <w:rPr>
                <w:i/>
                <w:iCs/>
                <w:sz w:val="19"/>
                <w:szCs w:val="19"/>
                <w:lang w:val="es-ES" w:eastAsia="es-ES"/>
              </w:rPr>
              <w:t>30</w:t>
            </w:r>
          </w:p>
        </w:tc>
        <w:tc>
          <w:tcPr>
            <w:tcW w:w="970" w:type="dxa"/>
            <w:tcBorders>
              <w:top w:val="single" w:sz="4" w:space="0" w:color="auto"/>
              <w:left w:val="single" w:sz="4" w:space="0" w:color="auto"/>
              <w:bottom w:val="single" w:sz="4" w:space="0" w:color="auto"/>
              <w:right w:val="single" w:sz="4" w:space="0" w:color="auto"/>
            </w:tcBorders>
          </w:tcPr>
          <w:p w:rsidR="00000000" w:rsidRDefault="008462F7">
            <w:pPr>
              <w:kinsoku w:val="0"/>
              <w:overflowPunct w:val="0"/>
              <w:autoSpaceDE/>
              <w:autoSpaceDN/>
              <w:adjustRightInd/>
              <w:spacing w:before="68" w:line="221" w:lineRule="exact"/>
              <w:jc w:val="center"/>
              <w:textAlignment w:val="baseline"/>
              <w:rPr>
                <w:i/>
                <w:iCs/>
                <w:sz w:val="19"/>
                <w:szCs w:val="19"/>
                <w:lang w:val="es-ES" w:eastAsia="es-ES"/>
              </w:rPr>
            </w:pPr>
            <w:r>
              <w:rPr>
                <w:i/>
                <w:iCs/>
                <w:sz w:val="19"/>
                <w:szCs w:val="19"/>
                <w:lang w:val="es-ES" w:eastAsia="es-ES"/>
              </w:rPr>
              <w:t>SIN</w:t>
            </w:r>
          </w:p>
          <w:p w:rsidR="00000000" w:rsidRDefault="008462F7">
            <w:pPr>
              <w:kinsoku w:val="0"/>
              <w:overflowPunct w:val="0"/>
              <w:autoSpaceDE/>
              <w:autoSpaceDN/>
              <w:adjustRightInd/>
              <w:spacing w:before="4" w:after="108" w:line="222" w:lineRule="exact"/>
              <w:jc w:val="center"/>
              <w:textAlignment w:val="baseline"/>
              <w:rPr>
                <w:i/>
                <w:iCs/>
                <w:sz w:val="19"/>
                <w:szCs w:val="19"/>
                <w:lang w:val="es-ES" w:eastAsia="es-ES"/>
              </w:rPr>
            </w:pPr>
            <w:r>
              <w:rPr>
                <w:i/>
                <w:iCs/>
                <w:sz w:val="19"/>
                <w:szCs w:val="19"/>
                <w:lang w:val="es-ES" w:eastAsia="es-ES"/>
              </w:rPr>
              <w:t>NÚMERO</w:t>
            </w:r>
          </w:p>
        </w:tc>
        <w:tc>
          <w:tcPr>
            <w:tcW w:w="4142" w:type="dxa"/>
            <w:tcBorders>
              <w:top w:val="single" w:sz="4" w:space="0" w:color="auto"/>
              <w:left w:val="single" w:sz="4" w:space="0" w:color="auto"/>
              <w:bottom w:val="single" w:sz="4" w:space="0" w:color="auto"/>
              <w:right w:val="single" w:sz="4" w:space="0" w:color="auto"/>
            </w:tcBorders>
            <w:vAlign w:val="center"/>
          </w:tcPr>
          <w:p w:rsidR="00000000" w:rsidRDefault="008462F7">
            <w:pPr>
              <w:kinsoku w:val="0"/>
              <w:overflowPunct w:val="0"/>
              <w:autoSpaceDE/>
              <w:autoSpaceDN/>
              <w:adjustRightInd/>
              <w:spacing w:before="192" w:after="210" w:line="221" w:lineRule="exact"/>
              <w:jc w:val="center"/>
              <w:textAlignment w:val="baseline"/>
              <w:rPr>
                <w:i/>
                <w:iCs/>
                <w:sz w:val="19"/>
                <w:szCs w:val="19"/>
                <w:lang w:val="es-ES" w:eastAsia="es-ES"/>
              </w:rPr>
            </w:pPr>
            <w:r>
              <w:rPr>
                <w:i/>
                <w:iCs/>
                <w:sz w:val="19"/>
                <w:szCs w:val="19"/>
                <w:lang w:val="es-ES" w:eastAsia="es-ES"/>
              </w:rPr>
              <w:t>LIBERIA - PLAYA TAMARINDO Y VICEVERSA</w:t>
            </w:r>
          </w:p>
        </w:tc>
        <w:tc>
          <w:tcPr>
            <w:tcW w:w="2074" w:type="dxa"/>
            <w:tcBorders>
              <w:top w:val="single" w:sz="4" w:space="0" w:color="auto"/>
              <w:left w:val="single" w:sz="4" w:space="0" w:color="auto"/>
              <w:bottom w:val="single" w:sz="4" w:space="0" w:color="auto"/>
              <w:right w:val="single" w:sz="4" w:space="0" w:color="auto"/>
            </w:tcBorders>
            <w:vAlign w:val="center"/>
          </w:tcPr>
          <w:p w:rsidR="00000000" w:rsidRDefault="008462F7" w:rsidP="005B021F">
            <w:pPr>
              <w:kinsoku w:val="0"/>
              <w:overflowPunct w:val="0"/>
              <w:autoSpaceDE/>
              <w:autoSpaceDN/>
              <w:adjustRightInd/>
              <w:spacing w:before="205" w:after="197" w:line="221" w:lineRule="exact"/>
              <w:jc w:val="center"/>
              <w:textAlignment w:val="baseline"/>
              <w:rPr>
                <w:i/>
                <w:iCs/>
                <w:sz w:val="19"/>
                <w:szCs w:val="19"/>
                <w:lang w:val="es-ES" w:eastAsia="es-ES"/>
              </w:rPr>
            </w:pPr>
            <w:r>
              <w:rPr>
                <w:i/>
                <w:iCs/>
                <w:sz w:val="19"/>
                <w:szCs w:val="19"/>
                <w:lang w:val="es-ES" w:eastAsia="es-ES"/>
              </w:rPr>
              <w:t>O</w:t>
            </w:r>
            <w:r w:rsidR="005B021F">
              <w:rPr>
                <w:i/>
                <w:iCs/>
                <w:sz w:val="19"/>
                <w:szCs w:val="19"/>
                <w:lang w:val="es-ES" w:eastAsia="es-ES"/>
              </w:rPr>
              <w:t>.G.P.</w:t>
            </w:r>
          </w:p>
        </w:tc>
        <w:tc>
          <w:tcPr>
            <w:tcW w:w="1387" w:type="dxa"/>
            <w:tcBorders>
              <w:top w:val="single" w:sz="4" w:space="0" w:color="auto"/>
              <w:left w:val="single" w:sz="4" w:space="0" w:color="auto"/>
              <w:bottom w:val="single" w:sz="4" w:space="0" w:color="auto"/>
              <w:right w:val="single" w:sz="4" w:space="0" w:color="auto"/>
            </w:tcBorders>
            <w:vAlign w:val="center"/>
          </w:tcPr>
          <w:p w:rsidR="00000000" w:rsidRDefault="008462F7">
            <w:pPr>
              <w:kinsoku w:val="0"/>
              <w:overflowPunct w:val="0"/>
              <w:autoSpaceDE/>
              <w:autoSpaceDN/>
              <w:adjustRightInd/>
              <w:spacing w:before="212" w:after="190" w:line="221" w:lineRule="exact"/>
              <w:jc w:val="center"/>
              <w:textAlignment w:val="baseline"/>
              <w:rPr>
                <w:i/>
                <w:iCs/>
                <w:sz w:val="19"/>
                <w:szCs w:val="19"/>
                <w:lang w:val="es-ES" w:eastAsia="es-ES"/>
              </w:rPr>
            </w:pPr>
            <w:r>
              <w:rPr>
                <w:i/>
                <w:iCs/>
                <w:sz w:val="19"/>
                <w:szCs w:val="19"/>
                <w:lang w:val="es-ES" w:eastAsia="es-ES"/>
              </w:rPr>
              <w:t>RECHAZADO</w:t>
            </w:r>
          </w:p>
        </w:tc>
      </w:tr>
    </w:tbl>
    <w:p w:rsidR="00000000" w:rsidRDefault="008462F7">
      <w:pPr>
        <w:kinsoku w:val="0"/>
        <w:overflowPunct w:val="0"/>
        <w:autoSpaceDE/>
        <w:autoSpaceDN/>
        <w:adjustRightInd/>
        <w:spacing w:after="830" w:line="20" w:lineRule="exact"/>
        <w:ind w:left="10" w:right="10"/>
        <w:textAlignment w:val="baseline"/>
        <w:rPr>
          <w:sz w:val="24"/>
          <w:szCs w:val="24"/>
        </w:rPr>
      </w:pPr>
    </w:p>
    <w:p w:rsidR="00000000" w:rsidRDefault="008462F7">
      <w:pPr>
        <w:kinsoku w:val="0"/>
        <w:overflowPunct w:val="0"/>
        <w:autoSpaceDE/>
        <w:autoSpaceDN/>
        <w:adjustRightInd/>
        <w:spacing w:after="236" w:line="264" w:lineRule="exact"/>
        <w:ind w:left="216" w:right="216"/>
        <w:jc w:val="both"/>
        <w:textAlignment w:val="baseline"/>
        <w:rPr>
          <w:sz w:val="22"/>
          <w:szCs w:val="22"/>
          <w:lang w:val="es-ES" w:eastAsia="es-ES"/>
        </w:rPr>
      </w:pPr>
      <w:r w:rsidRPr="005B021F">
        <w:rPr>
          <w:b/>
          <w:sz w:val="22"/>
          <w:szCs w:val="22"/>
          <w:lang w:val="es-ES" w:eastAsia="es-ES"/>
        </w:rPr>
        <w:t>TERCERO.-</w:t>
      </w:r>
      <w:r>
        <w:rPr>
          <w:sz w:val="22"/>
          <w:szCs w:val="22"/>
          <w:lang w:val="es-ES" w:eastAsia="es-ES"/>
        </w:rPr>
        <w:t xml:space="preserve"> La Junta Directiva del Consejo de Transporte Público, en el Artículo 7.2.29 de la Sesió</w:t>
      </w:r>
      <w:r>
        <w:rPr>
          <w:sz w:val="22"/>
          <w:szCs w:val="22"/>
          <w:lang w:val="es-ES" w:eastAsia="es-ES"/>
        </w:rPr>
        <w:t>n Ordinaria 08-2014 del 5 de febrero del 2014, notificado vía correo electrónico el 11 de febrero del 2014, en el que indica:</w:t>
      </w:r>
    </w:p>
    <w:tbl>
      <w:tblPr>
        <w:tblW w:w="0" w:type="auto"/>
        <w:tblInd w:w="582" w:type="dxa"/>
        <w:tblLayout w:type="fixed"/>
        <w:tblCellMar>
          <w:left w:w="0" w:type="dxa"/>
          <w:right w:w="0" w:type="dxa"/>
        </w:tblCellMar>
        <w:tblLook w:val="0000"/>
      </w:tblPr>
      <w:tblGrid>
        <w:gridCol w:w="7982"/>
      </w:tblGrid>
      <w:tr w:rsidR="00000000">
        <w:tblPrEx>
          <w:tblCellMar>
            <w:top w:w="0" w:type="dxa"/>
            <w:left w:w="0" w:type="dxa"/>
            <w:bottom w:w="0" w:type="dxa"/>
            <w:right w:w="0" w:type="dxa"/>
          </w:tblCellMar>
        </w:tblPrEx>
        <w:trPr>
          <w:trHeight w:hRule="exact" w:val="336"/>
        </w:trPr>
        <w:tc>
          <w:tcPr>
            <w:tcW w:w="7982" w:type="dxa"/>
            <w:tcBorders>
              <w:top w:val="single" w:sz="4" w:space="0" w:color="auto"/>
              <w:left w:val="single" w:sz="4" w:space="0" w:color="auto"/>
              <w:bottom w:val="single" w:sz="4" w:space="0" w:color="auto"/>
              <w:right w:val="single" w:sz="4" w:space="0" w:color="auto"/>
            </w:tcBorders>
            <w:vAlign w:val="center"/>
          </w:tcPr>
          <w:p w:rsidR="00000000" w:rsidRDefault="008462F7">
            <w:pPr>
              <w:kinsoku w:val="0"/>
              <w:overflowPunct w:val="0"/>
              <w:autoSpaceDE/>
              <w:autoSpaceDN/>
              <w:adjustRightInd/>
              <w:spacing w:before="82" w:after="41" w:line="212" w:lineRule="exact"/>
              <w:ind w:left="72"/>
              <w:textAlignment w:val="baseline"/>
              <w:rPr>
                <w:sz w:val="19"/>
                <w:szCs w:val="19"/>
                <w:lang w:val="es-ES" w:eastAsia="es-ES"/>
              </w:rPr>
            </w:pPr>
            <w:r>
              <w:rPr>
                <w:sz w:val="19"/>
                <w:szCs w:val="19"/>
                <w:lang w:val="es-ES" w:eastAsia="es-ES"/>
              </w:rPr>
              <w:t>Observación</w:t>
            </w:r>
          </w:p>
        </w:tc>
      </w:tr>
      <w:tr w:rsidR="00000000">
        <w:tblPrEx>
          <w:tblCellMar>
            <w:top w:w="0" w:type="dxa"/>
            <w:left w:w="0" w:type="dxa"/>
            <w:bottom w:w="0" w:type="dxa"/>
            <w:right w:w="0" w:type="dxa"/>
          </w:tblCellMar>
        </w:tblPrEx>
        <w:trPr>
          <w:trHeight w:hRule="exact" w:val="322"/>
        </w:trPr>
        <w:tc>
          <w:tcPr>
            <w:tcW w:w="7982" w:type="dxa"/>
            <w:tcBorders>
              <w:top w:val="single" w:sz="4" w:space="0" w:color="auto"/>
              <w:left w:val="single" w:sz="4" w:space="0" w:color="auto"/>
              <w:bottom w:val="single" w:sz="4" w:space="0" w:color="auto"/>
              <w:right w:val="single" w:sz="4" w:space="0" w:color="auto"/>
            </w:tcBorders>
            <w:vAlign w:val="center"/>
          </w:tcPr>
          <w:p w:rsidR="00000000" w:rsidRDefault="008462F7">
            <w:pPr>
              <w:kinsoku w:val="0"/>
              <w:overflowPunct w:val="0"/>
              <w:autoSpaceDE/>
              <w:autoSpaceDN/>
              <w:adjustRightInd/>
              <w:spacing w:before="70" w:after="34" w:line="212" w:lineRule="exact"/>
              <w:ind w:left="72"/>
              <w:textAlignment w:val="baseline"/>
              <w:rPr>
                <w:sz w:val="19"/>
                <w:szCs w:val="19"/>
                <w:lang w:val="es-ES" w:eastAsia="es-ES"/>
              </w:rPr>
            </w:pPr>
            <w:r>
              <w:rPr>
                <w:sz w:val="19"/>
                <w:szCs w:val="19"/>
                <w:lang w:val="es-ES" w:eastAsia="es-ES"/>
              </w:rPr>
              <w:t>FALTA CONSTANCIA DE LA CCSS EN SOLICTUD EXPRESA</w:t>
            </w:r>
          </w:p>
        </w:tc>
      </w:tr>
      <w:tr w:rsidR="00000000">
        <w:tblPrEx>
          <w:tblCellMar>
            <w:top w:w="0" w:type="dxa"/>
            <w:left w:w="0" w:type="dxa"/>
            <w:bottom w:w="0" w:type="dxa"/>
            <w:right w:w="0" w:type="dxa"/>
          </w:tblCellMar>
        </w:tblPrEx>
        <w:trPr>
          <w:trHeight w:hRule="exact" w:val="2193"/>
        </w:trPr>
        <w:tc>
          <w:tcPr>
            <w:tcW w:w="7982" w:type="dxa"/>
            <w:tcBorders>
              <w:top w:val="single" w:sz="4" w:space="0" w:color="auto"/>
              <w:left w:val="single" w:sz="4" w:space="0" w:color="auto"/>
              <w:bottom w:val="single" w:sz="4" w:space="0" w:color="auto"/>
              <w:right w:val="single" w:sz="4" w:space="0" w:color="auto"/>
            </w:tcBorders>
          </w:tcPr>
          <w:p w:rsidR="00000000" w:rsidRDefault="008462F7" w:rsidP="005B021F">
            <w:pPr>
              <w:kinsoku w:val="0"/>
              <w:overflowPunct w:val="0"/>
              <w:autoSpaceDE/>
              <w:autoSpaceDN/>
              <w:adjustRightInd/>
              <w:spacing w:line="266" w:lineRule="exact"/>
              <w:ind w:left="72" w:right="612"/>
              <w:jc w:val="both"/>
              <w:textAlignment w:val="baseline"/>
              <w:rPr>
                <w:sz w:val="19"/>
                <w:szCs w:val="19"/>
                <w:lang w:val="es-ES" w:eastAsia="es-ES"/>
              </w:rPr>
            </w:pPr>
            <w:r>
              <w:rPr>
                <w:sz w:val="19"/>
                <w:szCs w:val="19"/>
                <w:lang w:val="es-ES" w:eastAsia="es-ES"/>
              </w:rPr>
              <w:t>SEGUN CORREOS DE SUSAN DEL 16/08 LA RUTA S/N10 EN SISTEMA ESTÁ</w:t>
            </w:r>
            <w:r>
              <w:rPr>
                <w:sz w:val="19"/>
                <w:szCs w:val="19"/>
                <w:lang w:val="es-ES" w:eastAsia="es-ES"/>
              </w:rPr>
              <w:t xml:space="preserve"> A NOMBRE DE MANUEL ABARCA ROJAS Y NO TIENE F</w:t>
            </w:r>
            <w:r w:rsidR="005B021F">
              <w:rPr>
                <w:sz w:val="19"/>
                <w:szCs w:val="19"/>
                <w:lang w:val="es-ES" w:eastAsia="es-ES"/>
              </w:rPr>
              <w:t>LOTA INSCRITA. LAS UNIDADES XX-XXX</w:t>
            </w:r>
            <w:r>
              <w:rPr>
                <w:sz w:val="19"/>
                <w:szCs w:val="19"/>
                <w:lang w:val="es-ES" w:eastAsia="es-ES"/>
              </w:rPr>
              <w:t>.</w:t>
            </w:r>
            <w:r w:rsidR="005B021F">
              <w:rPr>
                <w:sz w:val="19"/>
                <w:szCs w:val="19"/>
                <w:lang w:val="es-ES" w:eastAsia="es-ES"/>
              </w:rPr>
              <w:t xml:space="preserve"> XX</w:t>
            </w:r>
            <w:r>
              <w:rPr>
                <w:sz w:val="19"/>
                <w:szCs w:val="19"/>
                <w:lang w:val="es-ES" w:eastAsia="es-ES"/>
              </w:rPr>
              <w:t>-</w:t>
            </w:r>
            <w:r w:rsidR="005B021F">
              <w:rPr>
                <w:sz w:val="19"/>
                <w:szCs w:val="19"/>
                <w:lang w:val="es-ES" w:eastAsia="es-ES"/>
              </w:rPr>
              <w:t>XXX  XX</w:t>
            </w:r>
            <w:r>
              <w:rPr>
                <w:sz w:val="19"/>
                <w:szCs w:val="19"/>
                <w:lang w:val="es-ES" w:eastAsia="es-ES"/>
              </w:rPr>
              <w:t>-</w:t>
            </w:r>
            <w:r w:rsidR="005B021F">
              <w:rPr>
                <w:sz w:val="19"/>
                <w:szCs w:val="19"/>
                <w:lang w:val="es-ES" w:eastAsia="es-ES"/>
              </w:rPr>
              <w:t>XXXX</w:t>
            </w:r>
            <w:r>
              <w:rPr>
                <w:sz w:val="19"/>
                <w:szCs w:val="19"/>
                <w:lang w:val="es-ES" w:eastAsia="es-ES"/>
              </w:rPr>
              <w:t xml:space="preserve">, </w:t>
            </w:r>
            <w:r w:rsidR="005B021F">
              <w:rPr>
                <w:sz w:val="19"/>
                <w:szCs w:val="19"/>
                <w:lang w:val="es-ES" w:eastAsia="es-ES"/>
              </w:rPr>
              <w:t>XX</w:t>
            </w:r>
            <w:r>
              <w:rPr>
                <w:sz w:val="19"/>
                <w:szCs w:val="19"/>
                <w:lang w:val="es-ES" w:eastAsia="es-ES"/>
              </w:rPr>
              <w:t>-</w:t>
            </w:r>
            <w:r w:rsidR="005B021F">
              <w:rPr>
                <w:sz w:val="19"/>
                <w:szCs w:val="19"/>
                <w:lang w:val="es-ES" w:eastAsia="es-ES"/>
              </w:rPr>
              <w:t>XXXX</w:t>
            </w:r>
            <w:r>
              <w:rPr>
                <w:sz w:val="19"/>
                <w:szCs w:val="19"/>
                <w:lang w:val="es-ES" w:eastAsia="es-ES"/>
              </w:rPr>
              <w:t xml:space="preserve"> Y </w:t>
            </w:r>
            <w:r w:rsidR="005B021F">
              <w:rPr>
                <w:sz w:val="19"/>
                <w:szCs w:val="19"/>
                <w:lang w:val="es-ES" w:eastAsia="es-ES"/>
              </w:rPr>
              <w:t>XX</w:t>
            </w:r>
            <w:r>
              <w:rPr>
                <w:sz w:val="19"/>
                <w:szCs w:val="19"/>
                <w:lang w:val="es-ES" w:eastAsia="es-ES"/>
              </w:rPr>
              <w:t>-</w:t>
            </w:r>
            <w:r w:rsidR="005B021F">
              <w:rPr>
                <w:sz w:val="19"/>
                <w:szCs w:val="19"/>
                <w:lang w:val="es-ES" w:eastAsia="es-ES"/>
              </w:rPr>
              <w:t>XXXX</w:t>
            </w:r>
            <w:r>
              <w:rPr>
                <w:sz w:val="19"/>
                <w:szCs w:val="19"/>
                <w:lang w:val="es-ES" w:eastAsia="es-ES"/>
              </w:rPr>
              <w:t xml:space="preserve"> SON DE LA RUTA 520 Y LAS UNIDADES </w:t>
            </w:r>
            <w:r w:rsidR="005B021F">
              <w:rPr>
                <w:sz w:val="19"/>
                <w:szCs w:val="19"/>
                <w:lang w:val="es-ES" w:eastAsia="es-ES"/>
              </w:rPr>
              <w:t>XX</w:t>
            </w:r>
            <w:r>
              <w:rPr>
                <w:sz w:val="19"/>
                <w:szCs w:val="19"/>
                <w:lang w:val="es-ES" w:eastAsia="es-ES"/>
              </w:rPr>
              <w:t>-</w:t>
            </w:r>
            <w:r w:rsidR="005B021F">
              <w:rPr>
                <w:sz w:val="19"/>
                <w:szCs w:val="19"/>
                <w:lang w:val="es-ES" w:eastAsia="es-ES"/>
              </w:rPr>
              <w:t>XXXX</w:t>
            </w:r>
            <w:r>
              <w:rPr>
                <w:sz w:val="19"/>
                <w:szCs w:val="19"/>
                <w:lang w:val="es-ES" w:eastAsia="es-ES"/>
              </w:rPr>
              <w:t xml:space="preserve"> Y </w:t>
            </w:r>
            <w:r w:rsidR="005B021F">
              <w:rPr>
                <w:sz w:val="19"/>
                <w:szCs w:val="19"/>
                <w:lang w:val="es-ES" w:eastAsia="es-ES"/>
              </w:rPr>
              <w:t>XX</w:t>
            </w:r>
            <w:r>
              <w:rPr>
                <w:sz w:val="19"/>
                <w:szCs w:val="19"/>
                <w:lang w:val="es-ES" w:eastAsia="es-ES"/>
              </w:rPr>
              <w:t>-</w:t>
            </w:r>
            <w:r w:rsidR="005B021F">
              <w:rPr>
                <w:sz w:val="19"/>
                <w:szCs w:val="19"/>
                <w:lang w:val="es-ES" w:eastAsia="es-ES"/>
              </w:rPr>
              <w:t>XXXX</w:t>
            </w:r>
            <w:r>
              <w:rPr>
                <w:sz w:val="19"/>
                <w:szCs w:val="19"/>
                <w:lang w:val="es-ES" w:eastAsia="es-ES"/>
              </w:rPr>
              <w:t xml:space="preserve"> SON DE LA RUTA 526, AMBAS RUTAS A NOMBRE DE J</w:t>
            </w:r>
            <w:r w:rsidR="005B021F">
              <w:rPr>
                <w:sz w:val="19"/>
                <w:szCs w:val="19"/>
                <w:lang w:val="es-ES" w:eastAsia="es-ES"/>
              </w:rPr>
              <w:t>.A.G.G.</w:t>
            </w:r>
          </w:p>
          <w:p w:rsidR="00000000" w:rsidRDefault="008462F7">
            <w:pPr>
              <w:kinsoku w:val="0"/>
              <w:overflowPunct w:val="0"/>
              <w:autoSpaceDE/>
              <w:autoSpaceDN/>
              <w:adjustRightInd/>
              <w:spacing w:before="3" w:after="32" w:line="271" w:lineRule="exact"/>
              <w:ind w:left="72" w:right="324"/>
              <w:textAlignment w:val="baseline"/>
              <w:rPr>
                <w:sz w:val="19"/>
                <w:szCs w:val="19"/>
                <w:lang w:val="es-ES" w:eastAsia="es-ES"/>
              </w:rPr>
            </w:pPr>
            <w:r>
              <w:rPr>
                <w:sz w:val="19"/>
                <w:szCs w:val="19"/>
                <w:lang w:val="es-ES" w:eastAsia="es-ES"/>
              </w:rPr>
              <w:t>EN OTRO CORREO I</w:t>
            </w:r>
            <w:r>
              <w:rPr>
                <w:sz w:val="19"/>
                <w:szCs w:val="19"/>
                <w:lang w:val="es-ES" w:eastAsia="es-ES"/>
              </w:rPr>
              <w:t>NDICA SUSAN QUE NO SE PUEDE MODIFICAR INFORMACION DEL SISTEMA, PORQUE ESTA PENDIENTE DE REVISAR Y ADEMAS SE DEPENDE DE OTRA RUTA PARA HACER EL INFORME Y POR FECHA DE INGRESO, TAMPOCO</w:t>
            </w:r>
          </w:p>
        </w:tc>
      </w:tr>
      <w:tr w:rsidR="00000000">
        <w:tblPrEx>
          <w:tblCellMar>
            <w:top w:w="0" w:type="dxa"/>
            <w:left w:w="0" w:type="dxa"/>
            <w:bottom w:w="0" w:type="dxa"/>
            <w:right w:w="0" w:type="dxa"/>
          </w:tblCellMar>
        </w:tblPrEx>
        <w:trPr>
          <w:trHeight w:hRule="exact" w:val="571"/>
        </w:trPr>
        <w:tc>
          <w:tcPr>
            <w:tcW w:w="7982" w:type="dxa"/>
            <w:tcBorders>
              <w:top w:val="single" w:sz="4" w:space="0" w:color="auto"/>
              <w:left w:val="single" w:sz="4" w:space="0" w:color="auto"/>
              <w:bottom w:val="single" w:sz="4" w:space="0" w:color="auto"/>
              <w:right w:val="single" w:sz="4" w:space="0" w:color="auto"/>
            </w:tcBorders>
          </w:tcPr>
          <w:p w:rsidR="00000000" w:rsidRDefault="008462F7">
            <w:pPr>
              <w:kinsoku w:val="0"/>
              <w:overflowPunct w:val="0"/>
              <w:autoSpaceDE/>
              <w:autoSpaceDN/>
              <w:adjustRightInd/>
              <w:spacing w:after="42" w:line="262" w:lineRule="exact"/>
              <w:ind w:left="72" w:right="1836"/>
              <w:textAlignment w:val="baseline"/>
              <w:rPr>
                <w:sz w:val="19"/>
                <w:szCs w:val="19"/>
                <w:lang w:val="es-ES" w:eastAsia="es-ES"/>
              </w:rPr>
            </w:pPr>
            <w:r>
              <w:rPr>
                <w:sz w:val="19"/>
                <w:szCs w:val="19"/>
                <w:lang w:val="es-ES" w:eastAsia="es-ES"/>
              </w:rPr>
              <w:t xml:space="preserve">MEDIANTE COLABORACION DEL ING HERNAN </w:t>
            </w:r>
            <w:proofErr w:type="gramStart"/>
            <w:r>
              <w:rPr>
                <w:sz w:val="19"/>
                <w:szCs w:val="19"/>
                <w:lang w:val="es-ES" w:eastAsia="es-ES"/>
              </w:rPr>
              <w:t>BERMUDEZ ,</w:t>
            </w:r>
            <w:proofErr w:type="gramEnd"/>
            <w:r>
              <w:rPr>
                <w:sz w:val="19"/>
                <w:szCs w:val="19"/>
                <w:lang w:val="es-ES" w:eastAsia="es-ES"/>
              </w:rPr>
              <w:t xml:space="preserve"> SE CONSUL</w:t>
            </w:r>
            <w:r>
              <w:rPr>
                <w:sz w:val="19"/>
                <w:szCs w:val="19"/>
                <w:lang w:val="es-ES" w:eastAsia="es-ES"/>
              </w:rPr>
              <w:t>TA MOROSIDAD CON LA CCSS. NO ESTA INSCRITO COMO</w:t>
            </w:r>
          </w:p>
        </w:tc>
      </w:tr>
      <w:tr w:rsidR="00000000">
        <w:tblPrEx>
          <w:tblCellMar>
            <w:top w:w="0" w:type="dxa"/>
            <w:left w:w="0" w:type="dxa"/>
            <w:bottom w:w="0" w:type="dxa"/>
            <w:right w:w="0" w:type="dxa"/>
          </w:tblCellMar>
        </w:tblPrEx>
        <w:trPr>
          <w:trHeight w:hRule="exact" w:val="836"/>
        </w:trPr>
        <w:tc>
          <w:tcPr>
            <w:tcW w:w="7982" w:type="dxa"/>
            <w:tcBorders>
              <w:top w:val="single" w:sz="4" w:space="0" w:color="auto"/>
              <w:left w:val="single" w:sz="4" w:space="0" w:color="auto"/>
              <w:bottom w:val="single" w:sz="4" w:space="0" w:color="auto"/>
              <w:right w:val="single" w:sz="4" w:space="0" w:color="auto"/>
            </w:tcBorders>
          </w:tcPr>
          <w:p w:rsidR="00000000" w:rsidRDefault="008462F7">
            <w:pPr>
              <w:kinsoku w:val="0"/>
              <w:overflowPunct w:val="0"/>
              <w:autoSpaceDE/>
              <w:autoSpaceDN/>
              <w:adjustRightInd/>
              <w:spacing w:before="46" w:line="212" w:lineRule="exact"/>
              <w:ind w:left="72"/>
              <w:textAlignment w:val="baseline"/>
              <w:rPr>
                <w:sz w:val="19"/>
                <w:szCs w:val="19"/>
                <w:lang w:val="es-ES" w:eastAsia="es-ES"/>
              </w:rPr>
            </w:pPr>
            <w:r>
              <w:rPr>
                <w:sz w:val="19"/>
                <w:szCs w:val="19"/>
                <w:lang w:val="es-ES" w:eastAsia="es-ES"/>
              </w:rPr>
              <w:t>SE NOTIFICA POR CUANTO LA RUTA S/N NO REGISTRA UNIDADES INSCRITAS EN</w:t>
            </w:r>
          </w:p>
          <w:p w:rsidR="005B021F" w:rsidRDefault="008462F7" w:rsidP="005B021F">
            <w:pPr>
              <w:kinsoku w:val="0"/>
              <w:overflowPunct w:val="0"/>
              <w:autoSpaceDE/>
              <w:autoSpaceDN/>
              <w:adjustRightInd/>
              <w:spacing w:before="31" w:line="212" w:lineRule="exact"/>
              <w:ind w:left="72"/>
              <w:textAlignment w:val="baseline"/>
              <w:rPr>
                <w:sz w:val="19"/>
                <w:szCs w:val="19"/>
                <w:lang w:val="es-ES" w:eastAsia="es-ES"/>
              </w:rPr>
            </w:pPr>
            <w:r>
              <w:rPr>
                <w:sz w:val="19"/>
                <w:szCs w:val="19"/>
                <w:lang w:val="es-ES" w:eastAsia="es-ES"/>
              </w:rPr>
              <w:t>FLOTA</w:t>
            </w:r>
            <w:r w:rsidR="005B021F">
              <w:rPr>
                <w:sz w:val="19"/>
                <w:szCs w:val="19"/>
                <w:lang w:val="es-ES" w:eastAsia="es-ES"/>
              </w:rPr>
              <w:t xml:space="preserve"> </w:t>
            </w:r>
          </w:p>
          <w:p w:rsidR="00000000" w:rsidRDefault="008462F7" w:rsidP="005B021F">
            <w:pPr>
              <w:kinsoku w:val="0"/>
              <w:overflowPunct w:val="0"/>
              <w:autoSpaceDE/>
              <w:autoSpaceDN/>
              <w:adjustRightInd/>
              <w:spacing w:before="31" w:line="212" w:lineRule="exact"/>
              <w:ind w:left="72"/>
              <w:textAlignment w:val="baseline"/>
              <w:rPr>
                <w:sz w:val="19"/>
                <w:szCs w:val="19"/>
                <w:lang w:val="es-ES" w:eastAsia="es-ES"/>
              </w:rPr>
            </w:pPr>
            <w:r>
              <w:rPr>
                <w:sz w:val="19"/>
                <w:szCs w:val="19"/>
                <w:lang w:val="es-ES" w:eastAsia="es-ES"/>
              </w:rPr>
              <w:t>ADEMAS NO PRESENTO CONSTANCIA CCSS.</w:t>
            </w:r>
          </w:p>
        </w:tc>
      </w:tr>
      <w:tr w:rsidR="00000000">
        <w:tblPrEx>
          <w:tblCellMar>
            <w:top w:w="0" w:type="dxa"/>
            <w:left w:w="0" w:type="dxa"/>
            <w:bottom w:w="0" w:type="dxa"/>
            <w:right w:w="0" w:type="dxa"/>
          </w:tblCellMar>
        </w:tblPrEx>
        <w:trPr>
          <w:trHeight w:hRule="exact" w:val="312"/>
        </w:trPr>
        <w:tc>
          <w:tcPr>
            <w:tcW w:w="7982" w:type="dxa"/>
            <w:tcBorders>
              <w:top w:val="single" w:sz="4" w:space="0" w:color="auto"/>
              <w:left w:val="single" w:sz="4" w:space="0" w:color="auto"/>
              <w:bottom w:val="single" w:sz="4" w:space="0" w:color="auto"/>
              <w:right w:val="single" w:sz="4" w:space="0" w:color="auto"/>
            </w:tcBorders>
            <w:vAlign w:val="center"/>
          </w:tcPr>
          <w:p w:rsidR="00000000" w:rsidRDefault="008462F7">
            <w:pPr>
              <w:kinsoku w:val="0"/>
              <w:overflowPunct w:val="0"/>
              <w:autoSpaceDE/>
              <w:autoSpaceDN/>
              <w:adjustRightInd/>
              <w:spacing w:before="61" w:after="38" w:line="212" w:lineRule="exact"/>
              <w:ind w:left="72"/>
              <w:textAlignment w:val="baseline"/>
              <w:rPr>
                <w:sz w:val="19"/>
                <w:szCs w:val="19"/>
                <w:lang w:val="es-ES" w:eastAsia="es-ES"/>
              </w:rPr>
            </w:pPr>
            <w:r>
              <w:rPr>
                <w:sz w:val="19"/>
                <w:szCs w:val="19"/>
                <w:lang w:val="es-ES" w:eastAsia="es-ES"/>
              </w:rPr>
              <w:t xml:space="preserve">SE ENVIO NOTIFICACION POR FAX A LAS 11:30 </w:t>
            </w:r>
            <w:proofErr w:type="spellStart"/>
            <w:r>
              <w:rPr>
                <w:sz w:val="19"/>
                <w:szCs w:val="19"/>
                <w:lang w:val="es-ES" w:eastAsia="es-ES"/>
              </w:rPr>
              <w:t>hras</w:t>
            </w:r>
            <w:proofErr w:type="spellEnd"/>
          </w:p>
        </w:tc>
      </w:tr>
      <w:tr w:rsidR="00000000">
        <w:tblPrEx>
          <w:tblCellMar>
            <w:top w:w="0" w:type="dxa"/>
            <w:left w:w="0" w:type="dxa"/>
            <w:bottom w:w="0" w:type="dxa"/>
            <w:right w:w="0" w:type="dxa"/>
          </w:tblCellMar>
        </w:tblPrEx>
        <w:trPr>
          <w:trHeight w:hRule="exact" w:val="585"/>
        </w:trPr>
        <w:tc>
          <w:tcPr>
            <w:tcW w:w="7982" w:type="dxa"/>
            <w:tcBorders>
              <w:top w:val="single" w:sz="4" w:space="0" w:color="auto"/>
              <w:left w:val="single" w:sz="4" w:space="0" w:color="auto"/>
              <w:bottom w:val="single" w:sz="4" w:space="0" w:color="auto"/>
              <w:right w:val="single" w:sz="4" w:space="0" w:color="auto"/>
            </w:tcBorders>
          </w:tcPr>
          <w:p w:rsidR="00000000" w:rsidRDefault="008462F7">
            <w:pPr>
              <w:kinsoku w:val="0"/>
              <w:overflowPunct w:val="0"/>
              <w:autoSpaceDE/>
              <w:autoSpaceDN/>
              <w:adjustRightInd/>
              <w:spacing w:after="38" w:line="268" w:lineRule="exact"/>
              <w:ind w:left="72" w:right="468"/>
              <w:textAlignment w:val="baseline"/>
              <w:rPr>
                <w:sz w:val="19"/>
                <w:szCs w:val="19"/>
                <w:lang w:val="es-ES" w:eastAsia="es-ES"/>
              </w:rPr>
            </w:pPr>
            <w:r>
              <w:rPr>
                <w:sz w:val="19"/>
                <w:szCs w:val="19"/>
                <w:lang w:val="es-ES" w:eastAsia="es-ES"/>
              </w:rPr>
              <w:t>Fecha notificació</w:t>
            </w:r>
            <w:r>
              <w:rPr>
                <w:sz w:val="19"/>
                <w:szCs w:val="19"/>
                <w:lang w:val="es-ES" w:eastAsia="es-ES"/>
              </w:rPr>
              <w:t xml:space="preserve">n </w:t>
            </w:r>
            <w:proofErr w:type="spellStart"/>
            <w:r>
              <w:rPr>
                <w:sz w:val="19"/>
                <w:szCs w:val="19"/>
                <w:lang w:val="es-ES" w:eastAsia="es-ES"/>
              </w:rPr>
              <w:t>fax:Tue</w:t>
            </w:r>
            <w:proofErr w:type="spellEnd"/>
            <w:r>
              <w:rPr>
                <w:sz w:val="19"/>
                <w:szCs w:val="19"/>
                <w:lang w:val="es-ES" w:eastAsia="es-ES"/>
              </w:rPr>
              <w:t xml:space="preserve"> </w:t>
            </w:r>
            <w:proofErr w:type="spellStart"/>
            <w:r>
              <w:rPr>
                <w:sz w:val="19"/>
                <w:szCs w:val="19"/>
                <w:lang w:val="es-ES" w:eastAsia="es-ES"/>
              </w:rPr>
              <w:t>Aug</w:t>
            </w:r>
            <w:proofErr w:type="spellEnd"/>
            <w:r>
              <w:rPr>
                <w:sz w:val="19"/>
                <w:szCs w:val="19"/>
                <w:lang w:val="es-ES" w:eastAsia="es-ES"/>
              </w:rPr>
              <w:t xml:space="preserve"> 27 00:00:00 CST 2013 Comentarios notificación fax: Se envió fax , notificando al permisionario a las 11:32 </w:t>
            </w:r>
            <w:proofErr w:type="spellStart"/>
            <w:r>
              <w:rPr>
                <w:sz w:val="19"/>
                <w:szCs w:val="19"/>
                <w:lang w:val="es-ES" w:eastAsia="es-ES"/>
              </w:rPr>
              <w:t>hras</w:t>
            </w:r>
            <w:proofErr w:type="spellEnd"/>
          </w:p>
        </w:tc>
      </w:tr>
      <w:tr w:rsidR="00000000">
        <w:tblPrEx>
          <w:tblCellMar>
            <w:top w:w="0" w:type="dxa"/>
            <w:left w:w="0" w:type="dxa"/>
            <w:bottom w:w="0" w:type="dxa"/>
            <w:right w:w="0" w:type="dxa"/>
          </w:tblCellMar>
        </w:tblPrEx>
        <w:trPr>
          <w:trHeight w:hRule="exact" w:val="312"/>
        </w:trPr>
        <w:tc>
          <w:tcPr>
            <w:tcW w:w="7982" w:type="dxa"/>
            <w:tcBorders>
              <w:top w:val="single" w:sz="4" w:space="0" w:color="auto"/>
              <w:left w:val="single" w:sz="4" w:space="0" w:color="auto"/>
              <w:bottom w:val="single" w:sz="4" w:space="0" w:color="auto"/>
              <w:right w:val="single" w:sz="4" w:space="0" w:color="auto"/>
            </w:tcBorders>
            <w:vAlign w:val="center"/>
          </w:tcPr>
          <w:p w:rsidR="00000000" w:rsidRDefault="008462F7">
            <w:pPr>
              <w:kinsoku w:val="0"/>
              <w:overflowPunct w:val="0"/>
              <w:autoSpaceDE/>
              <w:autoSpaceDN/>
              <w:adjustRightInd/>
              <w:spacing w:before="69" w:after="24" w:line="214" w:lineRule="exact"/>
              <w:ind w:left="72"/>
              <w:textAlignment w:val="baseline"/>
              <w:rPr>
                <w:sz w:val="19"/>
                <w:szCs w:val="19"/>
                <w:lang w:val="es-ES" w:eastAsia="es-ES"/>
              </w:rPr>
            </w:pPr>
            <w:r>
              <w:rPr>
                <w:sz w:val="19"/>
                <w:szCs w:val="19"/>
                <w:lang w:val="es-ES" w:eastAsia="es-ES"/>
              </w:rPr>
              <w:t>Se realizo prevención y no se cumplió en el término de Ley</w:t>
            </w:r>
          </w:p>
        </w:tc>
      </w:tr>
      <w:tr w:rsidR="00000000">
        <w:tblPrEx>
          <w:tblCellMar>
            <w:top w:w="0" w:type="dxa"/>
            <w:left w:w="0" w:type="dxa"/>
            <w:bottom w:w="0" w:type="dxa"/>
            <w:right w:w="0" w:type="dxa"/>
          </w:tblCellMar>
        </w:tblPrEx>
        <w:trPr>
          <w:trHeight w:hRule="exact" w:val="1118"/>
        </w:trPr>
        <w:tc>
          <w:tcPr>
            <w:tcW w:w="7982" w:type="dxa"/>
            <w:tcBorders>
              <w:top w:val="single" w:sz="4" w:space="0" w:color="auto"/>
              <w:left w:val="single" w:sz="4" w:space="0" w:color="auto"/>
              <w:bottom w:val="single" w:sz="4" w:space="0" w:color="auto"/>
              <w:right w:val="single" w:sz="4" w:space="0" w:color="auto"/>
            </w:tcBorders>
          </w:tcPr>
          <w:p w:rsidR="00000000" w:rsidRDefault="008462F7">
            <w:pPr>
              <w:kinsoku w:val="0"/>
              <w:overflowPunct w:val="0"/>
              <w:autoSpaceDE/>
              <w:autoSpaceDN/>
              <w:adjustRightInd/>
              <w:spacing w:before="44" w:line="212" w:lineRule="exact"/>
              <w:ind w:left="72"/>
              <w:textAlignment w:val="baseline"/>
              <w:rPr>
                <w:sz w:val="19"/>
                <w:szCs w:val="19"/>
                <w:lang w:val="es-ES" w:eastAsia="es-ES"/>
              </w:rPr>
            </w:pPr>
            <w:r>
              <w:rPr>
                <w:sz w:val="19"/>
                <w:szCs w:val="19"/>
                <w:lang w:val="es-ES" w:eastAsia="es-ES"/>
              </w:rPr>
              <w:t>Justificación de rechazo</w:t>
            </w:r>
          </w:p>
          <w:p w:rsidR="00000000" w:rsidRDefault="008462F7">
            <w:pPr>
              <w:kinsoku w:val="0"/>
              <w:overflowPunct w:val="0"/>
              <w:autoSpaceDE/>
              <w:autoSpaceDN/>
              <w:adjustRightInd/>
              <w:spacing w:before="52" w:line="212" w:lineRule="exact"/>
              <w:ind w:left="72"/>
              <w:textAlignment w:val="baseline"/>
              <w:rPr>
                <w:sz w:val="19"/>
                <w:szCs w:val="19"/>
                <w:lang w:val="es-ES" w:eastAsia="es-ES"/>
              </w:rPr>
            </w:pPr>
            <w:r>
              <w:rPr>
                <w:sz w:val="19"/>
                <w:szCs w:val="19"/>
                <w:lang w:val="es-ES" w:eastAsia="es-ES"/>
              </w:rPr>
              <w:t>Este caso se previno por que las unidades presentadas no coincidían, el 27-08-2013, al no recibir</w:t>
            </w:r>
          </w:p>
          <w:p w:rsidR="00000000" w:rsidRDefault="008462F7">
            <w:pPr>
              <w:kinsoku w:val="0"/>
              <w:overflowPunct w:val="0"/>
              <w:autoSpaceDE/>
              <w:autoSpaceDN/>
              <w:adjustRightInd/>
              <w:spacing w:before="41" w:line="212" w:lineRule="exact"/>
              <w:ind w:left="72"/>
              <w:textAlignment w:val="baseline"/>
              <w:rPr>
                <w:sz w:val="19"/>
                <w:szCs w:val="19"/>
                <w:lang w:val="es-ES" w:eastAsia="es-ES"/>
              </w:rPr>
            </w:pPr>
            <w:proofErr w:type="gramStart"/>
            <w:r>
              <w:rPr>
                <w:sz w:val="19"/>
                <w:szCs w:val="19"/>
                <w:lang w:val="es-ES" w:eastAsia="es-ES"/>
              </w:rPr>
              <w:t>respuesta</w:t>
            </w:r>
            <w:proofErr w:type="gramEnd"/>
            <w:r>
              <w:rPr>
                <w:sz w:val="19"/>
                <w:szCs w:val="19"/>
                <w:lang w:val="es-ES" w:eastAsia="es-ES"/>
              </w:rPr>
              <w:t xml:space="preserve"> a tiempo el sistema automáticamente lo rechazo.</w:t>
            </w:r>
          </w:p>
          <w:p w:rsidR="00000000" w:rsidRDefault="008462F7">
            <w:pPr>
              <w:kinsoku w:val="0"/>
              <w:overflowPunct w:val="0"/>
              <w:autoSpaceDE/>
              <w:autoSpaceDN/>
              <w:adjustRightInd/>
              <w:spacing w:before="36" w:after="83" w:line="212" w:lineRule="exact"/>
              <w:ind w:left="72"/>
              <w:textAlignment w:val="baseline"/>
              <w:rPr>
                <w:sz w:val="19"/>
                <w:szCs w:val="19"/>
                <w:lang w:val="es-ES" w:eastAsia="es-ES"/>
              </w:rPr>
            </w:pPr>
            <w:r>
              <w:rPr>
                <w:sz w:val="19"/>
                <w:szCs w:val="19"/>
                <w:lang w:val="es-ES" w:eastAsia="es-ES"/>
              </w:rPr>
              <w:t xml:space="preserve">Analista: Francisco </w:t>
            </w:r>
            <w:proofErr w:type="spellStart"/>
            <w:r>
              <w:rPr>
                <w:sz w:val="19"/>
                <w:szCs w:val="19"/>
                <w:lang w:val="es-ES" w:eastAsia="es-ES"/>
              </w:rPr>
              <w:t>Umatla</w:t>
            </w:r>
            <w:proofErr w:type="spellEnd"/>
            <w:r>
              <w:rPr>
                <w:sz w:val="19"/>
                <w:szCs w:val="19"/>
                <w:lang w:val="es-ES" w:eastAsia="es-ES"/>
              </w:rPr>
              <w:t>.</w:t>
            </w:r>
          </w:p>
        </w:tc>
      </w:tr>
    </w:tbl>
    <w:p w:rsidR="00000000" w:rsidRDefault="008462F7">
      <w:pPr>
        <w:kinsoku w:val="0"/>
        <w:overflowPunct w:val="0"/>
        <w:autoSpaceDE/>
        <w:autoSpaceDN/>
        <w:adjustRightInd/>
        <w:spacing w:after="275" w:line="20" w:lineRule="exact"/>
        <w:ind w:left="577" w:right="600"/>
        <w:textAlignment w:val="baseline"/>
        <w:rPr>
          <w:sz w:val="24"/>
          <w:szCs w:val="24"/>
        </w:rPr>
      </w:pPr>
    </w:p>
    <w:p w:rsidR="00000000" w:rsidRDefault="008462F7">
      <w:pPr>
        <w:kinsoku w:val="0"/>
        <w:overflowPunct w:val="0"/>
        <w:autoSpaceDE/>
        <w:autoSpaceDN/>
        <w:adjustRightInd/>
        <w:spacing w:line="253" w:lineRule="exact"/>
        <w:jc w:val="center"/>
        <w:textAlignment w:val="baseline"/>
        <w:rPr>
          <w:b/>
          <w:bCs/>
          <w:i/>
          <w:iCs/>
          <w:spacing w:val="-2"/>
          <w:sz w:val="22"/>
          <w:szCs w:val="22"/>
          <w:lang w:val="es-ES" w:eastAsia="es-ES"/>
        </w:rPr>
      </w:pPr>
      <w:r>
        <w:rPr>
          <w:b/>
          <w:bCs/>
          <w:i/>
          <w:iCs/>
          <w:spacing w:val="-2"/>
          <w:sz w:val="22"/>
          <w:szCs w:val="22"/>
          <w:lang w:val="es-ES" w:eastAsia="es-ES"/>
        </w:rPr>
        <w:t>MINISTERIO DE OBRAS PUBLICAS Y TRANSPORTES</w:t>
      </w:r>
    </w:p>
    <w:p w:rsidR="00000000" w:rsidRDefault="008462F7">
      <w:pPr>
        <w:kinsoku w:val="0"/>
        <w:overflowPunct w:val="0"/>
        <w:autoSpaceDE/>
        <w:autoSpaceDN/>
        <w:adjustRightInd/>
        <w:spacing w:before="279" w:after="255" w:line="280" w:lineRule="exact"/>
        <w:ind w:left="576"/>
        <w:textAlignment w:val="baseline"/>
        <w:rPr>
          <w:sz w:val="22"/>
          <w:szCs w:val="22"/>
          <w:lang w:val="es-ES" w:eastAsia="es-ES"/>
        </w:rPr>
      </w:pPr>
      <w:r>
        <w:rPr>
          <w:b/>
          <w:bCs/>
          <w:sz w:val="22"/>
          <w:szCs w:val="22"/>
          <w:lang w:val="es-ES" w:eastAsia="es-ES"/>
        </w:rPr>
        <w:t>POR TANTO SE ACUERDA EN FIRME</w:t>
      </w:r>
      <w:r>
        <w:rPr>
          <w:b/>
          <w:bCs/>
          <w:sz w:val="22"/>
          <w:szCs w:val="22"/>
          <w:lang w:val="es-ES" w:eastAsia="es-ES"/>
        </w:rPr>
        <w:br/>
        <w:t>1. Notificar a la Empresa O</w:t>
      </w:r>
      <w:r w:rsidR="005B021F">
        <w:rPr>
          <w:b/>
          <w:bCs/>
          <w:sz w:val="22"/>
          <w:szCs w:val="22"/>
          <w:lang w:val="es-ES" w:eastAsia="es-ES"/>
        </w:rPr>
        <w:t>.G.P.</w:t>
      </w:r>
      <w:r>
        <w:rPr>
          <w:sz w:val="22"/>
          <w:szCs w:val="22"/>
          <w:lang w:val="es-ES" w:eastAsia="es-ES"/>
        </w:rPr>
        <w:t>:</w:t>
      </w:r>
    </w:p>
    <w:p w:rsidR="00000000" w:rsidRDefault="008462F7">
      <w:pPr>
        <w:tabs>
          <w:tab w:val="left" w:pos="2520"/>
          <w:tab w:val="left" w:pos="3960"/>
        </w:tabs>
        <w:kinsoku w:val="0"/>
        <w:overflowPunct w:val="0"/>
        <w:autoSpaceDE/>
        <w:autoSpaceDN/>
        <w:adjustRightInd/>
        <w:spacing w:before="14" w:after="851" w:line="274" w:lineRule="exact"/>
        <w:ind w:left="1008"/>
        <w:textAlignment w:val="baseline"/>
        <w:rPr>
          <w:spacing w:val="3"/>
          <w:sz w:val="22"/>
          <w:szCs w:val="22"/>
          <w:lang w:val="es-ES" w:eastAsia="es-ES"/>
        </w:rPr>
      </w:pPr>
      <w:r>
        <w:rPr>
          <w:noProof/>
          <w:lang w:val="es-CR"/>
        </w:rPr>
        <w:pict>
          <v:line id="_x0000_s1026" style="position:absolute;left:0;text-align:left;z-index:251658240;mso-wrap-distance-left:0;mso-wrap-distance-right:0;mso-position-horizontal-relative:page;mso-position-vertical-relative:page" from="96.5pt,702.95pt" to="459.9pt,702.95pt" o:allowincell="f" strokeweight=".5pt">
            <w10:wrap type="square" anchorx="page" anchory="page"/>
          </v:line>
        </w:pict>
      </w:r>
      <w:r>
        <w:rPr>
          <w:noProof/>
          <w:lang w:val="es-CR"/>
        </w:rPr>
        <w:pict>
          <v:line id="_x0000_s1027" style="position:absolute;left:0;text-align:left;z-index:251659264;mso-wrap-distance-left:0;mso-wrap-distance-right:0;mso-position-horizontal-relative:page;mso-position-vertical-relative:page" from="96.5pt,717.85pt" to="459.9pt,717.85pt" o:allowincell="f" strokeweight=".7pt">
            <w10:wrap type="square" anchorx="page" anchory="page"/>
          </v:line>
        </w:pict>
      </w:r>
      <w:r w:rsidR="005B021F">
        <w:rPr>
          <w:spacing w:val="3"/>
          <w:sz w:val="22"/>
          <w:szCs w:val="22"/>
          <w:lang w:val="es-ES" w:eastAsia="es-ES"/>
        </w:rPr>
        <w:t>XXXXXXXX</w:t>
      </w:r>
      <w:r>
        <w:rPr>
          <w:spacing w:val="3"/>
          <w:sz w:val="22"/>
          <w:szCs w:val="22"/>
          <w:lang w:val="es-ES" w:eastAsia="es-ES"/>
        </w:rPr>
        <w:tab/>
      </w:r>
      <w:r w:rsidR="005B021F">
        <w:rPr>
          <w:spacing w:val="3"/>
          <w:sz w:val="22"/>
          <w:szCs w:val="22"/>
          <w:lang w:val="es-ES" w:eastAsia="es-ES"/>
        </w:rPr>
        <w:t>XXXXXXXX</w:t>
      </w:r>
      <w:r>
        <w:rPr>
          <w:spacing w:val="3"/>
          <w:sz w:val="22"/>
          <w:szCs w:val="22"/>
          <w:lang w:val="es-ES" w:eastAsia="es-ES"/>
        </w:rPr>
        <w:tab/>
      </w:r>
      <w:hyperlink r:id="rId5" w:history="1">
        <w:r w:rsidR="005B021F" w:rsidRPr="00AE6166">
          <w:rPr>
            <w:rStyle w:val="Hipervnculo"/>
            <w:spacing w:val="3"/>
            <w:sz w:val="22"/>
            <w:szCs w:val="22"/>
            <w:lang w:val="es-ES" w:eastAsia="es-ES"/>
          </w:rPr>
          <w:t>XXXXXXX@gmail.com</w:t>
        </w:r>
      </w:hyperlink>
    </w:p>
    <w:p w:rsidR="00000000" w:rsidRDefault="008462F7">
      <w:pPr>
        <w:widowControl/>
        <w:rPr>
          <w:sz w:val="24"/>
          <w:szCs w:val="24"/>
        </w:rPr>
        <w:sectPr w:rsidR="00000000">
          <w:pgSz w:w="12134" w:h="15840"/>
          <w:pgMar w:top="2180" w:right="1646" w:bottom="170" w:left="1329" w:header="720" w:footer="720" w:gutter="0"/>
          <w:cols w:space="720"/>
          <w:noEndnote/>
        </w:sectPr>
      </w:pPr>
    </w:p>
    <w:p w:rsidR="00000000" w:rsidRDefault="005B021F">
      <w:pPr>
        <w:tabs>
          <w:tab w:val="left" w:pos="2520"/>
        </w:tabs>
        <w:kinsoku w:val="0"/>
        <w:overflowPunct w:val="0"/>
        <w:autoSpaceDE/>
        <w:autoSpaceDN/>
        <w:adjustRightInd/>
        <w:spacing w:line="218" w:lineRule="exact"/>
        <w:textAlignment w:val="baseline"/>
        <w:rPr>
          <w:b/>
          <w:bCs/>
          <w:sz w:val="19"/>
          <w:szCs w:val="19"/>
          <w:lang w:val="es-ES" w:eastAsia="es-ES"/>
        </w:rPr>
      </w:pPr>
      <w:r>
        <w:rPr>
          <w:b/>
          <w:bCs/>
          <w:sz w:val="19"/>
          <w:szCs w:val="19"/>
          <w:lang w:val="es-ES" w:eastAsia="es-ES"/>
        </w:rPr>
        <w:tab/>
      </w:r>
    </w:p>
    <w:p w:rsidR="00000000" w:rsidRDefault="008462F7">
      <w:pPr>
        <w:widowControl/>
        <w:rPr>
          <w:sz w:val="24"/>
          <w:szCs w:val="24"/>
        </w:rPr>
        <w:sectPr w:rsidR="00000000">
          <w:type w:val="continuous"/>
          <w:pgSz w:w="12134" w:h="15840"/>
          <w:pgMar w:top="2180" w:right="1660" w:bottom="170" w:left="7594" w:header="720" w:footer="720" w:gutter="0"/>
          <w:cols w:space="720"/>
          <w:noEndnote/>
        </w:sectPr>
      </w:pPr>
    </w:p>
    <w:p w:rsidR="00000000" w:rsidRDefault="008462F7">
      <w:pPr>
        <w:kinsoku w:val="0"/>
        <w:overflowPunct w:val="0"/>
        <w:autoSpaceDE/>
        <w:autoSpaceDN/>
        <w:adjustRightInd/>
        <w:spacing w:line="263" w:lineRule="exact"/>
        <w:jc w:val="both"/>
        <w:textAlignment w:val="baseline"/>
        <w:rPr>
          <w:sz w:val="22"/>
          <w:szCs w:val="22"/>
          <w:lang w:val="es-ES" w:eastAsia="es-ES"/>
        </w:rPr>
      </w:pPr>
      <w:r w:rsidRPr="005B021F">
        <w:rPr>
          <w:b/>
          <w:sz w:val="22"/>
          <w:szCs w:val="22"/>
          <w:lang w:val="es-ES" w:eastAsia="es-ES"/>
        </w:rPr>
        <w:t>CUARTO.-</w:t>
      </w:r>
      <w:r>
        <w:rPr>
          <w:sz w:val="22"/>
          <w:szCs w:val="22"/>
          <w:lang w:val="es-ES" w:eastAsia="es-ES"/>
        </w:rPr>
        <w:t xml:space="preserve"> El recurrente O</w:t>
      </w:r>
      <w:r w:rsidR="005B021F">
        <w:rPr>
          <w:sz w:val="22"/>
          <w:szCs w:val="22"/>
          <w:lang w:val="es-ES" w:eastAsia="es-ES"/>
        </w:rPr>
        <w:t>.G.P.</w:t>
      </w:r>
      <w:r>
        <w:rPr>
          <w:sz w:val="22"/>
          <w:szCs w:val="22"/>
          <w:lang w:val="es-ES" w:eastAsia="es-ES"/>
        </w:rPr>
        <w:t xml:space="preserve">, el día 10 de febrero del 2014, interpone </w:t>
      </w:r>
      <w:r w:rsidRPr="005B021F">
        <w:rPr>
          <w:b/>
          <w:sz w:val="22"/>
          <w:szCs w:val="22"/>
          <w:lang w:val="es-ES" w:eastAsia="es-ES"/>
        </w:rPr>
        <w:t xml:space="preserve">RECURSO REVOCATORIA CON APELACIÓN EN SUBSIDIO </w:t>
      </w:r>
      <w:r w:rsidRPr="005B021F">
        <w:rPr>
          <w:b/>
          <w:sz w:val="18"/>
          <w:szCs w:val="18"/>
          <w:lang w:val="es-ES" w:eastAsia="es-ES"/>
        </w:rPr>
        <w:t xml:space="preserve">E INCIDENTES DE SUSPENSIÓN </w:t>
      </w:r>
      <w:r w:rsidRPr="005B021F">
        <w:rPr>
          <w:b/>
          <w:sz w:val="18"/>
          <w:szCs w:val="18"/>
          <w:lang w:val="es-ES" w:eastAsia="es-ES"/>
        </w:rPr>
        <w:t>Y NULIDAD CONCOMITANTE</w:t>
      </w:r>
      <w:r>
        <w:rPr>
          <w:sz w:val="18"/>
          <w:szCs w:val="18"/>
          <w:lang w:val="es-ES" w:eastAsia="es-ES"/>
        </w:rPr>
        <w:t xml:space="preserve">, </w:t>
      </w:r>
      <w:r>
        <w:rPr>
          <w:sz w:val="22"/>
          <w:szCs w:val="22"/>
          <w:lang w:val="es-ES" w:eastAsia="es-ES"/>
        </w:rPr>
        <w:t>contra el Artículo 7.1 de la Sesión Ordinaria 94-2013 del 12 de diciembre del 2013, y en resumen manifiesta lo siguiente:</w:t>
      </w:r>
    </w:p>
    <w:p w:rsidR="00000000" w:rsidRDefault="008462F7">
      <w:pPr>
        <w:numPr>
          <w:ilvl w:val="0"/>
          <w:numId w:val="2"/>
        </w:numPr>
        <w:kinsoku w:val="0"/>
        <w:overflowPunct w:val="0"/>
        <w:autoSpaceDE/>
        <w:autoSpaceDN/>
        <w:adjustRightInd/>
        <w:spacing w:before="266" w:line="243" w:lineRule="exact"/>
        <w:jc w:val="both"/>
        <w:textAlignment w:val="baseline"/>
        <w:rPr>
          <w:sz w:val="22"/>
          <w:szCs w:val="22"/>
          <w:lang w:val="es-ES" w:eastAsia="es-ES"/>
        </w:rPr>
      </w:pPr>
      <w:r>
        <w:rPr>
          <w:sz w:val="22"/>
          <w:szCs w:val="22"/>
          <w:lang w:val="es-ES" w:eastAsia="es-ES"/>
        </w:rPr>
        <w:t xml:space="preserve">Que en los archivos administrativos consta que es permisionario de </w:t>
      </w:r>
      <w:r>
        <w:rPr>
          <w:sz w:val="22"/>
          <w:szCs w:val="22"/>
          <w:lang w:val="es-ES" w:eastAsia="es-ES"/>
        </w:rPr>
        <w:t>la Ruta descrita como LIBERIA - PLAYA TAMARINDO Y VICEVERSA, por el Acuerdo número 3042 del 23 de mayo de 1996.</w:t>
      </w:r>
    </w:p>
    <w:p w:rsidR="00000000" w:rsidRDefault="008462F7">
      <w:pPr>
        <w:kinsoku w:val="0"/>
        <w:overflowPunct w:val="0"/>
        <w:autoSpaceDE/>
        <w:autoSpaceDN/>
        <w:adjustRightInd/>
        <w:spacing w:before="17" w:line="244" w:lineRule="exact"/>
        <w:ind w:left="720"/>
        <w:jc w:val="both"/>
        <w:textAlignment w:val="baseline"/>
        <w:rPr>
          <w:sz w:val="22"/>
          <w:szCs w:val="22"/>
          <w:lang w:val="es-ES" w:eastAsia="es-ES"/>
        </w:rPr>
      </w:pPr>
      <w:r>
        <w:rPr>
          <w:sz w:val="22"/>
          <w:szCs w:val="22"/>
          <w:lang w:val="es-ES" w:eastAsia="es-ES"/>
        </w:rPr>
        <w:t>Participó en el concurso promovido por el Decreto Ejecutivo 37737-MOPT del 28 de mayo del 2013, y reiteró su objeción a ciertas pautas p</w:t>
      </w:r>
      <w:r>
        <w:rPr>
          <w:sz w:val="22"/>
          <w:szCs w:val="22"/>
          <w:lang w:val="es-ES" w:eastAsia="es-ES"/>
        </w:rPr>
        <w:t>rocedimentales, como el no indicar el Departamento del Consejo y el nombre y firma del funcionario competente., y esa función fiscalizadora se delegó en Radiográfica Costarricense, S.A.</w:t>
      </w:r>
    </w:p>
    <w:p w:rsidR="00000000" w:rsidRDefault="008462F7">
      <w:pPr>
        <w:kinsoku w:val="0"/>
        <w:overflowPunct w:val="0"/>
        <w:autoSpaceDE/>
        <w:autoSpaceDN/>
        <w:adjustRightInd/>
        <w:spacing w:before="11" w:line="243" w:lineRule="exact"/>
        <w:ind w:left="720"/>
        <w:jc w:val="both"/>
        <w:textAlignment w:val="baseline"/>
        <w:rPr>
          <w:sz w:val="22"/>
          <w:szCs w:val="22"/>
          <w:lang w:val="es-ES" w:eastAsia="es-ES"/>
        </w:rPr>
      </w:pPr>
      <w:r>
        <w:rPr>
          <w:sz w:val="22"/>
          <w:szCs w:val="22"/>
          <w:lang w:val="es-ES" w:eastAsia="es-ES"/>
        </w:rPr>
        <w:t>Cumple con los requisitos de canon al día al CTP y a la ARESEP, tarifa</w:t>
      </w:r>
      <w:r>
        <w:rPr>
          <w:sz w:val="22"/>
          <w:szCs w:val="22"/>
          <w:lang w:val="es-ES" w:eastAsia="es-ES"/>
        </w:rPr>
        <w:t xml:space="preserve"> autorizada por ARESEP, pólizas del INS, RITEVE, COSEVI en cuanto a partes, al día con la CCSS, todo de conformidad con la legislación correspondiente.</w:t>
      </w:r>
    </w:p>
    <w:p w:rsidR="00000000" w:rsidRDefault="008462F7">
      <w:pPr>
        <w:kinsoku w:val="0"/>
        <w:overflowPunct w:val="0"/>
        <w:autoSpaceDE/>
        <w:autoSpaceDN/>
        <w:adjustRightInd/>
        <w:spacing w:before="2" w:line="251" w:lineRule="exact"/>
        <w:ind w:left="720"/>
        <w:jc w:val="both"/>
        <w:textAlignment w:val="baseline"/>
        <w:rPr>
          <w:sz w:val="22"/>
          <w:szCs w:val="22"/>
          <w:lang w:val="es-ES" w:eastAsia="es-ES"/>
        </w:rPr>
      </w:pPr>
      <w:r>
        <w:rPr>
          <w:sz w:val="22"/>
          <w:szCs w:val="22"/>
          <w:lang w:val="es-ES" w:eastAsia="es-ES"/>
        </w:rPr>
        <w:t>En el Artículo 7.1 de la Sesión Ordinaria 94-2013 la Junta Directiva rechaza nuestro estatus de operador</w:t>
      </w:r>
      <w:r>
        <w:rPr>
          <w:sz w:val="22"/>
          <w:szCs w:val="22"/>
          <w:lang w:val="es-ES" w:eastAsia="es-ES"/>
        </w:rPr>
        <w:t xml:space="preserve"> en la precalificación sin motivo y contenido alguno, que ignora el porqué el rechazo.</w:t>
      </w:r>
    </w:p>
    <w:p w:rsidR="00000000" w:rsidRDefault="008462F7">
      <w:pPr>
        <w:numPr>
          <w:ilvl w:val="0"/>
          <w:numId w:val="2"/>
        </w:numPr>
        <w:kinsoku w:val="0"/>
        <w:overflowPunct w:val="0"/>
        <w:autoSpaceDE/>
        <w:autoSpaceDN/>
        <w:adjustRightInd/>
        <w:spacing w:before="4" w:line="251" w:lineRule="exact"/>
        <w:jc w:val="both"/>
        <w:textAlignment w:val="baseline"/>
        <w:rPr>
          <w:spacing w:val="-3"/>
          <w:sz w:val="22"/>
          <w:szCs w:val="22"/>
          <w:lang w:val="es-ES" w:eastAsia="es-ES"/>
        </w:rPr>
      </w:pPr>
      <w:r>
        <w:rPr>
          <w:spacing w:val="-3"/>
          <w:sz w:val="22"/>
          <w:szCs w:val="22"/>
          <w:lang w:val="es-ES" w:eastAsia="es-ES"/>
        </w:rPr>
        <w:t>Al no estar motivado el artículo impugnado, contraría el principio constitucional del debido proceso y del Derecho de Defensa, y se encuentra viciado de ahí su inval</w:t>
      </w:r>
      <w:r>
        <w:rPr>
          <w:spacing w:val="-3"/>
          <w:sz w:val="22"/>
          <w:szCs w:val="22"/>
          <w:lang w:val="es-ES" w:eastAsia="es-ES"/>
        </w:rPr>
        <w:t>idez, porque le causa indefensión e incumplimiento con los requisitos elementales del debido proceso, al incumplir con una formalidad sustancial y con un elemento de validez del acto.</w:t>
      </w:r>
    </w:p>
    <w:p w:rsidR="00000000" w:rsidRDefault="008462F7">
      <w:pPr>
        <w:numPr>
          <w:ilvl w:val="0"/>
          <w:numId w:val="2"/>
        </w:numPr>
        <w:kinsoku w:val="0"/>
        <w:overflowPunct w:val="0"/>
        <w:autoSpaceDE/>
        <w:autoSpaceDN/>
        <w:adjustRightInd/>
        <w:spacing w:before="12" w:line="237" w:lineRule="exact"/>
        <w:jc w:val="both"/>
        <w:textAlignment w:val="baseline"/>
        <w:rPr>
          <w:sz w:val="22"/>
          <w:szCs w:val="22"/>
          <w:lang w:val="es-ES" w:eastAsia="es-ES"/>
        </w:rPr>
      </w:pPr>
      <w:r>
        <w:rPr>
          <w:sz w:val="22"/>
          <w:szCs w:val="22"/>
          <w:lang w:val="es-ES" w:eastAsia="es-ES"/>
        </w:rPr>
        <w:t>El artículo ni siquiera describe sucintamente en qué tipo de omisión o i</w:t>
      </w:r>
      <w:r>
        <w:rPr>
          <w:sz w:val="22"/>
          <w:szCs w:val="22"/>
          <w:lang w:val="es-ES" w:eastAsia="es-ES"/>
        </w:rPr>
        <w:t>ncumplimiento incurrió en la oferta.</w:t>
      </w:r>
    </w:p>
    <w:p w:rsidR="00000000" w:rsidRDefault="008462F7">
      <w:pPr>
        <w:numPr>
          <w:ilvl w:val="0"/>
          <w:numId w:val="2"/>
        </w:numPr>
        <w:kinsoku w:val="0"/>
        <w:overflowPunct w:val="0"/>
        <w:autoSpaceDE/>
        <w:autoSpaceDN/>
        <w:adjustRightInd/>
        <w:spacing w:line="250" w:lineRule="exact"/>
        <w:jc w:val="both"/>
        <w:textAlignment w:val="baseline"/>
        <w:rPr>
          <w:sz w:val="22"/>
          <w:szCs w:val="22"/>
          <w:lang w:val="es-ES" w:eastAsia="es-ES"/>
        </w:rPr>
      </w:pPr>
      <w:r>
        <w:rPr>
          <w:sz w:val="22"/>
          <w:szCs w:val="22"/>
          <w:lang w:val="es-ES" w:eastAsia="es-ES"/>
        </w:rPr>
        <w:t>Con transgresión al principio de legalidad y de certeza y seguridad jurídica, insertan una nota, donde dicen que en un ampo adjunto esta la debida justificación del porqué no cumplen con esta etapa, por lo que estima qu</w:t>
      </w:r>
      <w:r>
        <w:rPr>
          <w:sz w:val="22"/>
          <w:szCs w:val="22"/>
          <w:lang w:val="es-ES" w:eastAsia="es-ES"/>
        </w:rPr>
        <w:t xml:space="preserve">e en forma evidente, manifiesta y clara es inexistente, por cuanto el acto impugnado es publicado en el Diario Oficial la Gaceta y a este no se le adjunta ningún ampo, por ello insiste en el omisión de requisitos del acto administrativo, como el contenido </w:t>
      </w:r>
      <w:r>
        <w:rPr>
          <w:sz w:val="22"/>
          <w:szCs w:val="22"/>
          <w:lang w:val="es-ES" w:eastAsia="es-ES"/>
        </w:rPr>
        <w:t>y el motivo, que ni siquiera en forma sucinta se fundamenta.</w:t>
      </w:r>
    </w:p>
    <w:p w:rsidR="00000000" w:rsidRDefault="008462F7">
      <w:pPr>
        <w:kinsoku w:val="0"/>
        <w:overflowPunct w:val="0"/>
        <w:autoSpaceDE/>
        <w:autoSpaceDN/>
        <w:adjustRightInd/>
        <w:spacing w:line="250" w:lineRule="exact"/>
        <w:ind w:left="720"/>
        <w:jc w:val="both"/>
        <w:textAlignment w:val="baseline"/>
        <w:rPr>
          <w:sz w:val="22"/>
          <w:szCs w:val="22"/>
          <w:lang w:val="es-ES" w:eastAsia="es-ES"/>
        </w:rPr>
      </w:pPr>
      <w:r>
        <w:rPr>
          <w:sz w:val="22"/>
          <w:szCs w:val="22"/>
          <w:lang w:val="es-ES" w:eastAsia="es-ES"/>
        </w:rPr>
        <w:t xml:space="preserve">Solicita suspender los efectos del Artículo </w:t>
      </w:r>
      <w:proofErr w:type="spellStart"/>
      <w:r>
        <w:rPr>
          <w:sz w:val="22"/>
          <w:szCs w:val="22"/>
          <w:lang w:val="es-ES" w:eastAsia="es-ES"/>
        </w:rPr>
        <w:t>Artículo</w:t>
      </w:r>
      <w:proofErr w:type="spellEnd"/>
      <w:r>
        <w:rPr>
          <w:sz w:val="22"/>
          <w:szCs w:val="22"/>
          <w:lang w:val="es-ES" w:eastAsia="es-ES"/>
        </w:rPr>
        <w:t xml:space="preserve"> 7.1 de la Sesión Ordinaria 94-2013 del 12 de diciembre del 2013, publicado en el Diario Oficial La Gaceta 25 del 5 de febrero del 2014, dados </w:t>
      </w:r>
      <w:r>
        <w:rPr>
          <w:sz w:val="22"/>
          <w:szCs w:val="22"/>
          <w:lang w:val="es-ES" w:eastAsia="es-ES"/>
        </w:rPr>
        <w:t xml:space="preserve">los evidentes y manifiestos perjuicios graves o de imposible o </w:t>
      </w:r>
      <w:r w:rsidR="005B021F">
        <w:rPr>
          <w:sz w:val="22"/>
          <w:szCs w:val="22"/>
          <w:lang w:val="es-ES" w:eastAsia="es-ES"/>
        </w:rPr>
        <w:t>difícil</w:t>
      </w:r>
      <w:r>
        <w:rPr>
          <w:sz w:val="22"/>
          <w:szCs w:val="22"/>
          <w:lang w:val="es-ES" w:eastAsia="es-ES"/>
        </w:rPr>
        <w:t xml:space="preserve"> reparación que su ejecución le supone al no acreditarlo como permisionario.</w:t>
      </w:r>
    </w:p>
    <w:p w:rsidR="00000000" w:rsidRDefault="008462F7">
      <w:pPr>
        <w:numPr>
          <w:ilvl w:val="0"/>
          <w:numId w:val="2"/>
        </w:numPr>
        <w:kinsoku w:val="0"/>
        <w:overflowPunct w:val="0"/>
        <w:autoSpaceDE/>
        <w:autoSpaceDN/>
        <w:adjustRightInd/>
        <w:spacing w:line="250" w:lineRule="exact"/>
        <w:textAlignment w:val="baseline"/>
        <w:rPr>
          <w:spacing w:val="-2"/>
          <w:sz w:val="22"/>
          <w:szCs w:val="22"/>
          <w:lang w:val="es-ES" w:eastAsia="es-ES"/>
        </w:rPr>
      </w:pPr>
      <w:r>
        <w:rPr>
          <w:spacing w:val="-2"/>
          <w:sz w:val="22"/>
          <w:szCs w:val="22"/>
          <w:lang w:val="es-ES" w:eastAsia="es-ES"/>
        </w:rPr>
        <w:t>Revocar y/o anular el Artículo 7.1 de la Sesión Ordinaria 94-2013.</w:t>
      </w:r>
    </w:p>
    <w:p w:rsidR="00000000" w:rsidRDefault="008462F7">
      <w:pPr>
        <w:kinsoku w:val="0"/>
        <w:overflowPunct w:val="0"/>
        <w:autoSpaceDE/>
        <w:autoSpaceDN/>
        <w:adjustRightInd/>
        <w:spacing w:before="3" w:line="251" w:lineRule="exact"/>
        <w:ind w:left="720"/>
        <w:textAlignment w:val="baseline"/>
        <w:rPr>
          <w:spacing w:val="1"/>
          <w:sz w:val="22"/>
          <w:szCs w:val="22"/>
          <w:lang w:val="es-ES" w:eastAsia="es-ES"/>
        </w:rPr>
      </w:pPr>
      <w:r>
        <w:rPr>
          <w:spacing w:val="1"/>
          <w:sz w:val="22"/>
          <w:szCs w:val="22"/>
          <w:lang w:val="es-ES" w:eastAsia="es-ES"/>
        </w:rPr>
        <w:t>Caso contrario admitir el recurso de apelación y nulidad concomitante ante el Tribunal</w:t>
      </w:r>
    </w:p>
    <w:p w:rsidR="00000000" w:rsidRDefault="008462F7">
      <w:pPr>
        <w:kinsoku w:val="0"/>
        <w:overflowPunct w:val="0"/>
        <w:autoSpaceDE/>
        <w:autoSpaceDN/>
        <w:adjustRightInd/>
        <w:spacing w:line="249" w:lineRule="exact"/>
        <w:ind w:left="720"/>
        <w:textAlignment w:val="baseline"/>
        <w:rPr>
          <w:spacing w:val="-2"/>
          <w:sz w:val="22"/>
          <w:szCs w:val="22"/>
          <w:lang w:val="es-ES" w:eastAsia="es-ES"/>
        </w:rPr>
      </w:pPr>
      <w:r>
        <w:rPr>
          <w:spacing w:val="-2"/>
          <w:sz w:val="22"/>
          <w:szCs w:val="22"/>
          <w:lang w:val="es-ES" w:eastAsia="es-ES"/>
        </w:rPr>
        <w:t>Administrativo e Transporte. (Léanse los folios del 45 al 48 del expediente administrativo)</w:t>
      </w:r>
    </w:p>
    <w:p w:rsidR="00000000" w:rsidRDefault="008462F7">
      <w:pPr>
        <w:kinsoku w:val="0"/>
        <w:overflowPunct w:val="0"/>
        <w:autoSpaceDE/>
        <w:autoSpaceDN/>
        <w:adjustRightInd/>
        <w:spacing w:before="273" w:line="269" w:lineRule="exact"/>
        <w:jc w:val="both"/>
        <w:textAlignment w:val="baseline"/>
        <w:rPr>
          <w:sz w:val="22"/>
          <w:szCs w:val="22"/>
          <w:lang w:val="es-ES" w:eastAsia="es-ES"/>
        </w:rPr>
      </w:pPr>
      <w:r w:rsidRPr="005B021F">
        <w:rPr>
          <w:b/>
          <w:sz w:val="22"/>
          <w:szCs w:val="22"/>
          <w:lang w:val="es-ES" w:eastAsia="es-ES"/>
        </w:rPr>
        <w:t>QUINTO.-</w:t>
      </w:r>
      <w:r>
        <w:rPr>
          <w:sz w:val="22"/>
          <w:szCs w:val="22"/>
          <w:lang w:val="es-ES" w:eastAsia="es-ES"/>
        </w:rPr>
        <w:t xml:space="preserve"> El día 17 de febrero del 2014, el recurrente O</w:t>
      </w:r>
      <w:r w:rsidR="005B021F">
        <w:rPr>
          <w:sz w:val="22"/>
          <w:szCs w:val="22"/>
          <w:lang w:val="es-ES" w:eastAsia="es-ES"/>
        </w:rPr>
        <w:t>.G.P.</w:t>
      </w:r>
      <w:r>
        <w:rPr>
          <w:sz w:val="22"/>
          <w:szCs w:val="22"/>
          <w:lang w:val="es-ES" w:eastAsia="es-ES"/>
        </w:rPr>
        <w:t xml:space="preserve"> interp</w:t>
      </w:r>
      <w:r>
        <w:rPr>
          <w:sz w:val="22"/>
          <w:szCs w:val="22"/>
          <w:lang w:val="es-ES" w:eastAsia="es-ES"/>
        </w:rPr>
        <w:t xml:space="preserve">one </w:t>
      </w:r>
      <w:r w:rsidRPr="005B021F">
        <w:rPr>
          <w:b/>
          <w:sz w:val="22"/>
          <w:szCs w:val="22"/>
          <w:lang w:val="es-ES" w:eastAsia="es-ES"/>
        </w:rPr>
        <w:t>RECURSO REVOCATORIA CON APELACIÓN EN SUBSIDIO E INCIDENTES DE SUSPENSIÓN Y NULIDAD CONCOMITANTE</w:t>
      </w:r>
      <w:r>
        <w:rPr>
          <w:sz w:val="22"/>
          <w:szCs w:val="22"/>
          <w:lang w:val="es-ES" w:eastAsia="es-ES"/>
        </w:rPr>
        <w:t xml:space="preserve"> en contra del Artículo 7.2.29 de la Sesión Ordinaria 08-2014 del 5 de febrero del 2014, notificada el 11 de febrero del 2014, y en resumen manifiesta que:</w:t>
      </w:r>
    </w:p>
    <w:p w:rsidR="00000000" w:rsidRDefault="008462F7">
      <w:pPr>
        <w:kinsoku w:val="0"/>
        <w:overflowPunct w:val="0"/>
        <w:autoSpaceDE/>
        <w:autoSpaceDN/>
        <w:adjustRightInd/>
        <w:spacing w:before="283" w:line="251" w:lineRule="exact"/>
        <w:ind w:left="720"/>
        <w:jc w:val="both"/>
        <w:textAlignment w:val="baseline"/>
        <w:rPr>
          <w:sz w:val="22"/>
          <w:szCs w:val="22"/>
          <w:lang w:val="es-ES" w:eastAsia="es-ES"/>
        </w:rPr>
      </w:pPr>
      <w:r>
        <w:rPr>
          <w:sz w:val="22"/>
          <w:szCs w:val="22"/>
          <w:lang w:val="es-ES" w:eastAsia="es-ES"/>
        </w:rPr>
        <w:t>Q</w:t>
      </w:r>
      <w:r>
        <w:rPr>
          <w:sz w:val="22"/>
          <w:szCs w:val="22"/>
          <w:lang w:val="es-ES" w:eastAsia="es-ES"/>
        </w:rPr>
        <w:t>ue en los archivos administrativos consta que es permisionario de la Ruta descrita como LIBERIA - PLAYA TAMARINDO Y VICEVERSA.</w:t>
      </w:r>
    </w:p>
    <w:p w:rsidR="00000000" w:rsidRDefault="008462F7">
      <w:pPr>
        <w:kinsoku w:val="0"/>
        <w:overflowPunct w:val="0"/>
        <w:autoSpaceDE/>
        <w:autoSpaceDN/>
        <w:adjustRightInd/>
        <w:spacing w:after="821" w:line="250" w:lineRule="exact"/>
        <w:ind w:left="720"/>
        <w:jc w:val="both"/>
        <w:textAlignment w:val="baseline"/>
        <w:rPr>
          <w:sz w:val="22"/>
          <w:szCs w:val="22"/>
          <w:lang w:val="es-ES" w:eastAsia="es-ES"/>
        </w:rPr>
      </w:pPr>
      <w:r>
        <w:rPr>
          <w:sz w:val="22"/>
          <w:szCs w:val="22"/>
          <w:lang w:val="es-ES" w:eastAsia="es-ES"/>
        </w:rPr>
        <w:t>Que participó en el respectivo concurso para acceder a concesionar sus servicios, objetando el procedimiento llevado a cabo.</w:t>
      </w:r>
    </w:p>
    <w:p w:rsidR="00000000" w:rsidRDefault="008462F7">
      <w:pPr>
        <w:widowControl/>
        <w:rPr>
          <w:sz w:val="24"/>
          <w:szCs w:val="24"/>
        </w:rPr>
        <w:sectPr w:rsidR="00000000">
          <w:pgSz w:w="12134" w:h="15840"/>
          <w:pgMar w:top="2200" w:right="1900" w:bottom="160" w:left="1594" w:header="720" w:footer="720" w:gutter="0"/>
          <w:cols w:space="720"/>
          <w:noEndnote/>
        </w:sectPr>
      </w:pPr>
    </w:p>
    <w:p w:rsidR="00000000" w:rsidRDefault="008462F7">
      <w:pPr>
        <w:widowControl/>
        <w:rPr>
          <w:sz w:val="24"/>
          <w:szCs w:val="24"/>
        </w:rPr>
        <w:sectPr w:rsidR="00000000">
          <w:type w:val="continuous"/>
          <w:pgSz w:w="12134" w:h="15840"/>
          <w:pgMar w:top="2200" w:right="1792" w:bottom="160" w:left="7462" w:header="720" w:footer="720" w:gutter="0"/>
          <w:cols w:space="720"/>
          <w:noEndnote/>
        </w:sectPr>
      </w:pPr>
    </w:p>
    <w:p w:rsidR="00000000" w:rsidRDefault="008462F7">
      <w:pPr>
        <w:numPr>
          <w:ilvl w:val="0"/>
          <w:numId w:val="3"/>
        </w:numPr>
        <w:kinsoku w:val="0"/>
        <w:overflowPunct w:val="0"/>
        <w:autoSpaceDE/>
        <w:autoSpaceDN/>
        <w:adjustRightInd/>
        <w:spacing w:before="93" w:line="250" w:lineRule="exact"/>
        <w:jc w:val="both"/>
        <w:textAlignment w:val="baseline"/>
        <w:rPr>
          <w:sz w:val="22"/>
          <w:szCs w:val="22"/>
          <w:lang w:val="es-ES" w:eastAsia="es-ES"/>
        </w:rPr>
      </w:pPr>
      <w:r>
        <w:rPr>
          <w:sz w:val="22"/>
          <w:szCs w:val="22"/>
          <w:lang w:val="es-ES" w:eastAsia="es-ES"/>
        </w:rPr>
        <w:t>Cumple con los requisitos de canon al día al CTP y a la ARESEP, tarifa autorizada por ARESEP, pólizas del INS, RITEVE, COSEVI en cuanto a partes, al día con la CCSS, todo de conformidad con</w:t>
      </w:r>
      <w:r>
        <w:rPr>
          <w:sz w:val="22"/>
          <w:szCs w:val="22"/>
          <w:lang w:val="es-ES" w:eastAsia="es-ES"/>
        </w:rPr>
        <w:t xml:space="preserve"> la legislación correspondiente.</w:t>
      </w:r>
    </w:p>
    <w:p w:rsidR="00000000" w:rsidRDefault="008462F7">
      <w:pPr>
        <w:kinsoku w:val="0"/>
        <w:overflowPunct w:val="0"/>
        <w:autoSpaceDE/>
        <w:autoSpaceDN/>
        <w:adjustRightInd/>
        <w:spacing w:before="4" w:line="250" w:lineRule="exact"/>
        <w:ind w:left="720"/>
        <w:jc w:val="both"/>
        <w:textAlignment w:val="baseline"/>
        <w:rPr>
          <w:sz w:val="22"/>
          <w:szCs w:val="22"/>
          <w:lang w:val="es-ES" w:eastAsia="es-ES"/>
        </w:rPr>
      </w:pPr>
      <w:r>
        <w:rPr>
          <w:sz w:val="22"/>
          <w:szCs w:val="22"/>
          <w:lang w:val="es-ES" w:eastAsia="es-ES"/>
        </w:rPr>
        <w:t xml:space="preserve">Que cuando se les previno el cumplimiento de documentación, aportaron la solicitud de inscripción de flota, en la cual solicitaban la </w:t>
      </w:r>
      <w:proofErr w:type="spellStart"/>
      <w:r>
        <w:rPr>
          <w:sz w:val="22"/>
          <w:szCs w:val="22"/>
          <w:lang w:val="es-ES" w:eastAsia="es-ES"/>
        </w:rPr>
        <w:t>desinscripción</w:t>
      </w:r>
      <w:proofErr w:type="spellEnd"/>
      <w:r>
        <w:rPr>
          <w:sz w:val="22"/>
          <w:szCs w:val="22"/>
          <w:lang w:val="es-ES" w:eastAsia="es-ES"/>
        </w:rPr>
        <w:t xml:space="preserve"> de flota que aún está</w:t>
      </w:r>
      <w:r>
        <w:rPr>
          <w:sz w:val="22"/>
          <w:szCs w:val="22"/>
          <w:lang w:val="es-ES" w:eastAsia="es-ES"/>
        </w:rPr>
        <w:t xml:space="preserve"> pendiente, con lo cual subsanaron el defecto apuntado.</w:t>
      </w:r>
    </w:p>
    <w:p w:rsidR="00000000" w:rsidRDefault="008462F7">
      <w:pPr>
        <w:kinsoku w:val="0"/>
        <w:overflowPunct w:val="0"/>
        <w:autoSpaceDE/>
        <w:autoSpaceDN/>
        <w:adjustRightInd/>
        <w:spacing w:line="249" w:lineRule="exact"/>
        <w:ind w:left="720"/>
        <w:jc w:val="both"/>
        <w:textAlignment w:val="baseline"/>
        <w:rPr>
          <w:spacing w:val="-3"/>
          <w:sz w:val="22"/>
          <w:szCs w:val="22"/>
          <w:lang w:val="es-ES" w:eastAsia="es-ES"/>
        </w:rPr>
      </w:pPr>
      <w:r>
        <w:rPr>
          <w:spacing w:val="-3"/>
          <w:sz w:val="22"/>
          <w:szCs w:val="22"/>
          <w:lang w:val="es-ES" w:eastAsia="es-ES"/>
        </w:rPr>
        <w:t>Al establecer el reglamento plazo para subsanar defectos, es con el fin de darle oportunidad al permisionario de corregir el incumplimiento, de lo contrario no tendría razón de ser.</w:t>
      </w:r>
    </w:p>
    <w:p w:rsidR="00000000" w:rsidRDefault="008462F7">
      <w:pPr>
        <w:numPr>
          <w:ilvl w:val="0"/>
          <w:numId w:val="2"/>
        </w:numPr>
        <w:kinsoku w:val="0"/>
        <w:overflowPunct w:val="0"/>
        <w:autoSpaceDE/>
        <w:autoSpaceDN/>
        <w:adjustRightInd/>
        <w:spacing w:before="5" w:line="240" w:lineRule="exact"/>
        <w:jc w:val="both"/>
        <w:textAlignment w:val="baseline"/>
        <w:rPr>
          <w:spacing w:val="-4"/>
          <w:sz w:val="22"/>
          <w:szCs w:val="22"/>
          <w:lang w:val="es-ES" w:eastAsia="es-ES"/>
        </w:rPr>
      </w:pPr>
      <w:r>
        <w:rPr>
          <w:spacing w:val="-4"/>
          <w:sz w:val="22"/>
          <w:szCs w:val="22"/>
          <w:lang w:val="es-ES" w:eastAsia="es-ES"/>
        </w:rPr>
        <w:t>No se justific</w:t>
      </w:r>
      <w:r>
        <w:rPr>
          <w:spacing w:val="-4"/>
          <w:sz w:val="22"/>
          <w:szCs w:val="22"/>
          <w:lang w:val="es-ES" w:eastAsia="es-ES"/>
        </w:rPr>
        <w:t>a el motivo del incumplimiento señalado y concedido el plazo para subsanarlo, que se debe aplicar una de las tres causales de rechazo del artículo 4 del Decreto.</w:t>
      </w:r>
    </w:p>
    <w:p w:rsidR="00000000" w:rsidRDefault="008462F7">
      <w:pPr>
        <w:kinsoku w:val="0"/>
        <w:overflowPunct w:val="0"/>
        <w:autoSpaceDE/>
        <w:autoSpaceDN/>
        <w:adjustRightInd/>
        <w:spacing w:line="248" w:lineRule="exact"/>
        <w:ind w:left="720"/>
        <w:jc w:val="both"/>
        <w:textAlignment w:val="baseline"/>
        <w:rPr>
          <w:sz w:val="22"/>
          <w:szCs w:val="22"/>
          <w:lang w:val="es-ES" w:eastAsia="es-ES"/>
        </w:rPr>
      </w:pPr>
      <w:r>
        <w:rPr>
          <w:sz w:val="22"/>
          <w:szCs w:val="22"/>
          <w:lang w:val="es-ES" w:eastAsia="es-ES"/>
        </w:rPr>
        <w:t xml:space="preserve">Reitera que presentó al Consejo la inscripción de unidades, de acuerdo a la prevención hecha, </w:t>
      </w:r>
      <w:r>
        <w:rPr>
          <w:sz w:val="22"/>
          <w:szCs w:val="22"/>
          <w:lang w:val="es-ES" w:eastAsia="es-ES"/>
        </w:rPr>
        <w:t>subsanado el defecto, pero que la inscripción de depende del recurrente, sino del Consejo.</w:t>
      </w:r>
    </w:p>
    <w:p w:rsidR="00000000" w:rsidRDefault="008462F7">
      <w:pPr>
        <w:numPr>
          <w:ilvl w:val="0"/>
          <w:numId w:val="2"/>
        </w:numPr>
        <w:kinsoku w:val="0"/>
        <w:overflowPunct w:val="0"/>
        <w:autoSpaceDE/>
        <w:autoSpaceDN/>
        <w:adjustRightInd/>
        <w:spacing w:line="249" w:lineRule="exact"/>
        <w:jc w:val="both"/>
        <w:textAlignment w:val="baseline"/>
        <w:rPr>
          <w:sz w:val="22"/>
          <w:szCs w:val="22"/>
          <w:lang w:val="es-ES" w:eastAsia="es-ES"/>
        </w:rPr>
      </w:pPr>
      <w:r>
        <w:rPr>
          <w:sz w:val="22"/>
          <w:szCs w:val="22"/>
          <w:lang w:val="es-ES" w:eastAsia="es-ES"/>
        </w:rPr>
        <w:t>Que el Consejo no ha cumplido con los plazos del Decreto, por lo que es injusto que se exija perentoriamente al permisionario el cumplimiento de plazos.</w:t>
      </w:r>
    </w:p>
    <w:p w:rsidR="00000000" w:rsidRDefault="008462F7">
      <w:pPr>
        <w:numPr>
          <w:ilvl w:val="0"/>
          <w:numId w:val="2"/>
        </w:numPr>
        <w:kinsoku w:val="0"/>
        <w:overflowPunct w:val="0"/>
        <w:autoSpaceDE/>
        <w:autoSpaceDN/>
        <w:adjustRightInd/>
        <w:spacing w:before="10" w:line="250" w:lineRule="exact"/>
        <w:jc w:val="both"/>
        <w:textAlignment w:val="baseline"/>
        <w:rPr>
          <w:sz w:val="22"/>
          <w:szCs w:val="22"/>
          <w:lang w:val="es-ES" w:eastAsia="es-ES"/>
        </w:rPr>
      </w:pPr>
      <w:r>
        <w:rPr>
          <w:sz w:val="22"/>
          <w:szCs w:val="22"/>
          <w:lang w:val="es-ES" w:eastAsia="es-ES"/>
        </w:rPr>
        <w:t>Los requ</w:t>
      </w:r>
      <w:r>
        <w:rPr>
          <w:sz w:val="22"/>
          <w:szCs w:val="22"/>
          <w:lang w:val="es-ES" w:eastAsia="es-ES"/>
        </w:rPr>
        <w:t xml:space="preserve">isitos descritos en los incisos a, b, c y d, del artículo 4 del Decreto ni 37737-MOPT, son requisitos formales, de corroboración mediante el sistema de evaluación de ofertas, pero que no constituyen causales para la no aprobación </w:t>
      </w:r>
      <w:proofErr w:type="gramStart"/>
      <w:r>
        <w:rPr>
          <w:sz w:val="22"/>
          <w:szCs w:val="22"/>
          <w:lang w:val="es-ES" w:eastAsia="es-ES"/>
        </w:rPr>
        <w:t>de la</w:t>
      </w:r>
      <w:proofErr w:type="gramEnd"/>
      <w:r>
        <w:rPr>
          <w:sz w:val="22"/>
          <w:szCs w:val="22"/>
          <w:lang w:val="es-ES" w:eastAsia="es-ES"/>
        </w:rPr>
        <w:t xml:space="preserve"> pre calificación.</w:t>
      </w:r>
    </w:p>
    <w:p w:rsidR="00000000" w:rsidRDefault="008462F7">
      <w:pPr>
        <w:kinsoku w:val="0"/>
        <w:overflowPunct w:val="0"/>
        <w:autoSpaceDE/>
        <w:autoSpaceDN/>
        <w:adjustRightInd/>
        <w:spacing w:before="7" w:line="243" w:lineRule="exact"/>
        <w:ind w:left="720"/>
        <w:jc w:val="both"/>
        <w:textAlignment w:val="baseline"/>
        <w:rPr>
          <w:sz w:val="22"/>
          <w:szCs w:val="22"/>
          <w:lang w:val="es-ES" w:eastAsia="es-ES"/>
        </w:rPr>
      </w:pPr>
      <w:r>
        <w:rPr>
          <w:sz w:val="22"/>
          <w:szCs w:val="22"/>
          <w:lang w:val="es-ES" w:eastAsia="es-ES"/>
        </w:rPr>
        <w:t>Qu</w:t>
      </w:r>
      <w:r>
        <w:rPr>
          <w:sz w:val="22"/>
          <w:szCs w:val="22"/>
          <w:lang w:val="es-ES" w:eastAsia="es-ES"/>
        </w:rPr>
        <w:t>e no se haya inscrito nueva flota, es achacable única y exclusivamente a la lentitud del Consejo.</w:t>
      </w:r>
    </w:p>
    <w:p w:rsidR="00000000" w:rsidRDefault="008462F7">
      <w:pPr>
        <w:kinsoku w:val="0"/>
        <w:overflowPunct w:val="0"/>
        <w:autoSpaceDE/>
        <w:autoSpaceDN/>
        <w:adjustRightInd/>
        <w:spacing w:before="2" w:line="246" w:lineRule="exact"/>
        <w:ind w:left="720"/>
        <w:jc w:val="both"/>
        <w:textAlignment w:val="baseline"/>
        <w:rPr>
          <w:sz w:val="22"/>
          <w:szCs w:val="22"/>
          <w:lang w:val="es-ES" w:eastAsia="es-ES"/>
        </w:rPr>
      </w:pPr>
      <w:r>
        <w:rPr>
          <w:sz w:val="22"/>
          <w:szCs w:val="22"/>
          <w:lang w:val="es-ES" w:eastAsia="es-ES"/>
        </w:rPr>
        <w:t>El servicio se presta, las unidades cumple con los requerimientos solicitados, y la espera a que el Consejo resuelva su gestión, lo que puede implicar que las</w:t>
      </w:r>
      <w:r>
        <w:rPr>
          <w:sz w:val="22"/>
          <w:szCs w:val="22"/>
          <w:lang w:val="es-ES" w:eastAsia="es-ES"/>
        </w:rPr>
        <w:t xml:space="preserve"> comunidades servidas se quedarían sin servicio.</w:t>
      </w:r>
    </w:p>
    <w:p w:rsidR="00000000" w:rsidRDefault="008462F7">
      <w:pPr>
        <w:numPr>
          <w:ilvl w:val="0"/>
          <w:numId w:val="2"/>
        </w:numPr>
        <w:kinsoku w:val="0"/>
        <w:overflowPunct w:val="0"/>
        <w:autoSpaceDE/>
        <w:autoSpaceDN/>
        <w:adjustRightInd/>
        <w:spacing w:line="252" w:lineRule="exact"/>
        <w:jc w:val="both"/>
        <w:textAlignment w:val="baseline"/>
        <w:rPr>
          <w:sz w:val="22"/>
          <w:szCs w:val="22"/>
          <w:lang w:val="es-ES" w:eastAsia="es-ES"/>
        </w:rPr>
      </w:pPr>
      <w:r>
        <w:rPr>
          <w:sz w:val="22"/>
          <w:szCs w:val="22"/>
          <w:lang w:val="es-ES" w:eastAsia="es-ES"/>
        </w:rPr>
        <w:t>El inciso 13.2.1 del decreto da 8 puntos de diez a quien tenga solicitada la inscripción de flota, por lo que el requisito de flota inscrita no es causal para el rechazo de la calificación de la oferta.</w:t>
      </w:r>
    </w:p>
    <w:p w:rsidR="00000000" w:rsidRDefault="008462F7">
      <w:pPr>
        <w:numPr>
          <w:ilvl w:val="0"/>
          <w:numId w:val="2"/>
        </w:numPr>
        <w:kinsoku w:val="0"/>
        <w:overflowPunct w:val="0"/>
        <w:autoSpaceDE/>
        <w:autoSpaceDN/>
        <w:adjustRightInd/>
        <w:spacing w:line="250" w:lineRule="exact"/>
        <w:jc w:val="both"/>
        <w:textAlignment w:val="baseline"/>
        <w:rPr>
          <w:sz w:val="22"/>
          <w:szCs w:val="22"/>
          <w:lang w:val="es-ES" w:eastAsia="es-ES"/>
        </w:rPr>
      </w:pPr>
      <w:r>
        <w:rPr>
          <w:sz w:val="22"/>
          <w:szCs w:val="22"/>
          <w:lang w:val="es-ES" w:eastAsia="es-ES"/>
        </w:rPr>
        <w:t>El legislador de la Ley 8826 pretende que los permisionarios que han venido prestando el servicio, lo continúen haciendo pero dentro de lo que la ley exige, por lo que resulta inaceptable que el Consejo se niegue a aceptar que cumpliendo con los requisitos</w:t>
      </w:r>
      <w:r>
        <w:rPr>
          <w:sz w:val="22"/>
          <w:szCs w:val="22"/>
          <w:lang w:val="es-ES" w:eastAsia="es-ES"/>
        </w:rPr>
        <w:t>, pueda continuar en el proceso.</w:t>
      </w:r>
    </w:p>
    <w:p w:rsidR="00000000" w:rsidRDefault="008462F7">
      <w:pPr>
        <w:kinsoku w:val="0"/>
        <w:overflowPunct w:val="0"/>
        <w:autoSpaceDE/>
        <w:autoSpaceDN/>
        <w:adjustRightInd/>
        <w:spacing w:line="250" w:lineRule="exact"/>
        <w:ind w:left="720"/>
        <w:jc w:val="both"/>
        <w:textAlignment w:val="baseline"/>
        <w:rPr>
          <w:sz w:val="22"/>
          <w:szCs w:val="22"/>
          <w:lang w:val="es-ES" w:eastAsia="es-ES"/>
        </w:rPr>
      </w:pPr>
      <w:r>
        <w:rPr>
          <w:sz w:val="22"/>
          <w:szCs w:val="22"/>
          <w:lang w:val="es-ES" w:eastAsia="es-ES"/>
        </w:rPr>
        <w:t>Sobre el no tener planilla en la CCSS es más que justificable porque no tiene flota autorizada y ni tiene tarifa, no puede operar la ruta si el Consejo de Transporte no resuelve la gestión. No puede tener choferes en planil</w:t>
      </w:r>
      <w:r>
        <w:rPr>
          <w:sz w:val="22"/>
          <w:szCs w:val="22"/>
          <w:lang w:val="es-ES" w:eastAsia="es-ES"/>
        </w:rPr>
        <w:t>la, esperando la autorización de la flota para poder operar, no puede producir y por ello no puede pagar salarios.</w:t>
      </w:r>
    </w:p>
    <w:p w:rsidR="00000000" w:rsidRDefault="008462F7">
      <w:pPr>
        <w:kinsoku w:val="0"/>
        <w:overflowPunct w:val="0"/>
        <w:autoSpaceDE/>
        <w:autoSpaceDN/>
        <w:adjustRightInd/>
        <w:spacing w:before="1" w:line="250" w:lineRule="exact"/>
        <w:ind w:left="720"/>
        <w:jc w:val="both"/>
        <w:textAlignment w:val="baseline"/>
        <w:rPr>
          <w:sz w:val="22"/>
          <w:szCs w:val="22"/>
          <w:lang w:val="es-ES" w:eastAsia="es-ES"/>
        </w:rPr>
      </w:pPr>
      <w:r>
        <w:rPr>
          <w:sz w:val="22"/>
          <w:szCs w:val="22"/>
          <w:lang w:val="es-ES" w:eastAsia="es-ES"/>
        </w:rPr>
        <w:t>No existe en la Ley ni en el reglamento, un plazo para tener presentada la inscripción de la flota antes de la presentación de la oferta de p</w:t>
      </w:r>
      <w:r>
        <w:rPr>
          <w:sz w:val="22"/>
          <w:szCs w:val="22"/>
          <w:lang w:val="es-ES" w:eastAsia="es-ES"/>
        </w:rPr>
        <w:t>recalificación, incluso el decreto establece puntaj</w:t>
      </w:r>
      <w:r>
        <w:rPr>
          <w:sz w:val="22"/>
          <w:szCs w:val="22"/>
          <w:lang w:val="es-ES" w:eastAsia="es-ES"/>
        </w:rPr>
        <w:t>e para la flota en proceso de inscripción.</w:t>
      </w:r>
    </w:p>
    <w:p w:rsidR="00000000" w:rsidRDefault="008462F7">
      <w:pPr>
        <w:numPr>
          <w:ilvl w:val="0"/>
          <w:numId w:val="2"/>
        </w:numPr>
        <w:kinsoku w:val="0"/>
        <w:overflowPunct w:val="0"/>
        <w:autoSpaceDE/>
        <w:autoSpaceDN/>
        <w:adjustRightInd/>
        <w:spacing w:line="245" w:lineRule="exact"/>
        <w:jc w:val="both"/>
        <w:textAlignment w:val="baseline"/>
        <w:rPr>
          <w:sz w:val="22"/>
          <w:szCs w:val="22"/>
          <w:lang w:val="es-ES" w:eastAsia="es-ES"/>
        </w:rPr>
      </w:pPr>
      <w:r>
        <w:rPr>
          <w:sz w:val="22"/>
          <w:szCs w:val="22"/>
          <w:lang w:val="es-ES" w:eastAsia="es-ES"/>
        </w:rPr>
        <w:t>Solicita se revoque el artículo 7.2.29 de la Sesión Ordinaria 08-2014 del 5 de febrero del 2014, en caso contrario admitir el recurso de apelación ante el Tr</w:t>
      </w:r>
      <w:r>
        <w:rPr>
          <w:sz w:val="22"/>
          <w:szCs w:val="22"/>
          <w:lang w:val="es-ES" w:eastAsia="es-ES"/>
        </w:rPr>
        <w:t>ibunal Administrativo de Transporte. (Léanse los folios del 54 al 58 del expediente administrativo)</w:t>
      </w:r>
    </w:p>
    <w:p w:rsidR="00000000" w:rsidRDefault="008462F7">
      <w:pPr>
        <w:kinsoku w:val="0"/>
        <w:overflowPunct w:val="0"/>
        <w:autoSpaceDE/>
        <w:autoSpaceDN/>
        <w:adjustRightInd/>
        <w:spacing w:before="246" w:after="624" w:line="274" w:lineRule="exact"/>
        <w:jc w:val="both"/>
        <w:textAlignment w:val="baseline"/>
        <w:rPr>
          <w:spacing w:val="6"/>
          <w:sz w:val="22"/>
          <w:szCs w:val="22"/>
          <w:lang w:val="es-ES" w:eastAsia="es-ES"/>
        </w:rPr>
      </w:pPr>
      <w:r>
        <w:rPr>
          <w:b/>
          <w:bCs/>
          <w:spacing w:val="6"/>
          <w:sz w:val="19"/>
          <w:szCs w:val="19"/>
          <w:lang w:val="es-ES" w:eastAsia="es-ES"/>
        </w:rPr>
        <w:t xml:space="preserve">SEXTO.- </w:t>
      </w:r>
      <w:r>
        <w:rPr>
          <w:spacing w:val="6"/>
          <w:sz w:val="22"/>
          <w:szCs w:val="22"/>
          <w:lang w:val="es-ES" w:eastAsia="es-ES"/>
        </w:rPr>
        <w:t>La Junta Directiva del Consejo de Transporte Público, en el Artículo 8.1 (8.1.2) de la Sesión Ordinaria 51-2014 del 17 de setiembre del 2014, conoce</w:t>
      </w:r>
      <w:r>
        <w:rPr>
          <w:spacing w:val="6"/>
          <w:sz w:val="22"/>
          <w:szCs w:val="22"/>
          <w:lang w:val="es-ES" w:eastAsia="es-ES"/>
        </w:rPr>
        <w:t xml:space="preserve"> el </w:t>
      </w:r>
      <w:r>
        <w:rPr>
          <w:b/>
          <w:bCs/>
          <w:spacing w:val="6"/>
          <w:sz w:val="19"/>
          <w:szCs w:val="19"/>
          <w:lang w:val="es-ES" w:eastAsia="es-ES"/>
        </w:rPr>
        <w:t xml:space="preserve">RECURSO REVOCATORIA E INCIDENTES DE SUSPENSIÓN Y NULIDAD CONCOMITANTE, </w:t>
      </w:r>
      <w:r>
        <w:rPr>
          <w:spacing w:val="6"/>
          <w:sz w:val="22"/>
          <w:szCs w:val="22"/>
          <w:lang w:val="es-ES" w:eastAsia="es-ES"/>
        </w:rPr>
        <w:t>contra el Artículo 7.1 de la Sesión Ordinaria 94-2013 del 12 de diciembre del 2013, y Artículo 7.2 de la Sesión Ordinaria 08-2014 del 5 de febrero del 2014, ambos adoptados por la J</w:t>
      </w:r>
      <w:r>
        <w:rPr>
          <w:spacing w:val="6"/>
          <w:sz w:val="22"/>
          <w:szCs w:val="22"/>
          <w:lang w:val="es-ES" w:eastAsia="es-ES"/>
        </w:rPr>
        <w:t xml:space="preserve">unta Directiva del Consejo de Transporte Público, e interpuestos por el recurrente </w:t>
      </w:r>
      <w:r>
        <w:rPr>
          <w:b/>
          <w:bCs/>
          <w:spacing w:val="6"/>
          <w:sz w:val="19"/>
          <w:szCs w:val="19"/>
          <w:lang w:val="es-ES" w:eastAsia="es-ES"/>
        </w:rPr>
        <w:t>O</w:t>
      </w:r>
      <w:r w:rsidR="005B021F">
        <w:rPr>
          <w:b/>
          <w:bCs/>
          <w:spacing w:val="6"/>
          <w:sz w:val="19"/>
          <w:szCs w:val="19"/>
          <w:lang w:val="es-ES" w:eastAsia="es-ES"/>
        </w:rPr>
        <w:t>.G.P.</w:t>
      </w:r>
      <w:r>
        <w:rPr>
          <w:b/>
          <w:bCs/>
          <w:spacing w:val="6"/>
          <w:sz w:val="19"/>
          <w:szCs w:val="19"/>
          <w:lang w:val="es-ES" w:eastAsia="es-ES"/>
        </w:rPr>
        <w:t xml:space="preserve">, </w:t>
      </w:r>
      <w:r>
        <w:rPr>
          <w:spacing w:val="6"/>
          <w:sz w:val="22"/>
          <w:szCs w:val="22"/>
          <w:lang w:val="es-ES" w:eastAsia="es-ES"/>
        </w:rPr>
        <w:t xml:space="preserve">y aprueba las recomendaciones del informe N° DAJ-2014-001269 del 21 de marzo del 2014, </w:t>
      </w:r>
      <w:proofErr w:type="gramStart"/>
      <w:r>
        <w:rPr>
          <w:spacing w:val="6"/>
          <w:sz w:val="22"/>
          <w:szCs w:val="22"/>
          <w:lang w:val="es-ES" w:eastAsia="es-ES"/>
        </w:rPr>
        <w:t>emitido</w:t>
      </w:r>
      <w:proofErr w:type="gramEnd"/>
      <w:r>
        <w:rPr>
          <w:spacing w:val="6"/>
          <w:sz w:val="22"/>
          <w:szCs w:val="22"/>
          <w:lang w:val="es-ES" w:eastAsia="es-ES"/>
        </w:rPr>
        <w:t xml:space="preserve"> por la Dirección de Asuntos Jurídicos, que expresa:</w:t>
      </w:r>
    </w:p>
    <w:p w:rsidR="00000000" w:rsidRDefault="008462F7">
      <w:pPr>
        <w:widowControl/>
        <w:rPr>
          <w:sz w:val="24"/>
          <w:szCs w:val="24"/>
        </w:rPr>
        <w:sectPr w:rsidR="00000000">
          <w:pgSz w:w="12134" w:h="15840"/>
          <w:pgMar w:top="2040" w:right="1898" w:bottom="180" w:left="1596" w:header="720" w:footer="720" w:gutter="0"/>
          <w:cols w:space="720"/>
          <w:noEndnote/>
        </w:sectPr>
      </w:pPr>
    </w:p>
    <w:p w:rsidR="00000000" w:rsidRDefault="008462F7">
      <w:pPr>
        <w:tabs>
          <w:tab w:val="right" w:pos="2736"/>
        </w:tabs>
        <w:kinsoku w:val="0"/>
        <w:overflowPunct w:val="0"/>
        <w:autoSpaceDE/>
        <w:autoSpaceDN/>
        <w:adjustRightInd/>
        <w:spacing w:line="233" w:lineRule="exact"/>
        <w:ind w:left="144"/>
        <w:textAlignment w:val="baseline"/>
        <w:rPr>
          <w:b/>
          <w:bCs/>
          <w:sz w:val="19"/>
          <w:szCs w:val="19"/>
          <w:lang w:val="es-ES" w:eastAsia="es-ES"/>
        </w:rPr>
      </w:pPr>
      <w:r>
        <w:rPr>
          <w:b/>
          <w:bCs/>
          <w:sz w:val="19"/>
          <w:szCs w:val="19"/>
          <w:lang w:val="es-ES" w:eastAsia="es-ES"/>
        </w:rPr>
        <w:tab/>
      </w:r>
    </w:p>
    <w:p w:rsidR="00000000" w:rsidRDefault="008462F7">
      <w:pPr>
        <w:widowControl/>
        <w:rPr>
          <w:sz w:val="24"/>
          <w:szCs w:val="24"/>
        </w:rPr>
        <w:sectPr w:rsidR="00000000">
          <w:type w:val="continuous"/>
          <w:pgSz w:w="12134" w:h="15840"/>
          <w:pgMar w:top="2040" w:right="1775" w:bottom="180" w:left="7479" w:header="720" w:footer="720" w:gutter="0"/>
          <w:cols w:space="720"/>
          <w:noEndnote/>
        </w:sectPr>
      </w:pPr>
    </w:p>
    <w:p w:rsidR="00000000" w:rsidRDefault="008462F7">
      <w:pPr>
        <w:kinsoku w:val="0"/>
        <w:overflowPunct w:val="0"/>
        <w:autoSpaceDE/>
        <w:autoSpaceDN/>
        <w:adjustRightInd/>
        <w:spacing w:before="9" w:line="251" w:lineRule="exact"/>
        <w:ind w:left="792" w:right="864"/>
        <w:jc w:val="both"/>
        <w:textAlignment w:val="baseline"/>
        <w:rPr>
          <w:b/>
          <w:bCs/>
          <w:sz w:val="21"/>
          <w:szCs w:val="21"/>
          <w:lang w:val="es-ES" w:eastAsia="es-ES"/>
        </w:rPr>
      </w:pPr>
      <w:r>
        <w:rPr>
          <w:sz w:val="21"/>
          <w:szCs w:val="21"/>
          <w:lang w:val="es-ES" w:eastAsia="es-ES"/>
        </w:rPr>
        <w:t xml:space="preserve">"(...) A- </w:t>
      </w:r>
      <w:r>
        <w:rPr>
          <w:b/>
          <w:bCs/>
          <w:sz w:val="21"/>
          <w:szCs w:val="21"/>
          <w:lang w:val="es-ES" w:eastAsia="es-ES"/>
        </w:rPr>
        <w:t>Recurso de revocatoria contra el artículo 7.1 de la Sesión Ordinaria 94-2013.</w:t>
      </w:r>
    </w:p>
    <w:p w:rsidR="00000000" w:rsidRDefault="008462F7">
      <w:pPr>
        <w:kinsoku w:val="0"/>
        <w:overflowPunct w:val="0"/>
        <w:autoSpaceDE/>
        <w:autoSpaceDN/>
        <w:adjustRightInd/>
        <w:spacing w:before="246" w:line="251" w:lineRule="exact"/>
        <w:ind w:left="792" w:right="864"/>
        <w:jc w:val="both"/>
        <w:textAlignment w:val="baseline"/>
        <w:rPr>
          <w:sz w:val="21"/>
          <w:szCs w:val="21"/>
          <w:lang w:val="es-ES" w:eastAsia="es-ES"/>
        </w:rPr>
      </w:pPr>
      <w:r>
        <w:rPr>
          <w:sz w:val="21"/>
          <w:szCs w:val="21"/>
          <w:lang w:val="es-ES" w:eastAsia="es-ES"/>
        </w:rPr>
        <w:t>Siendo que el presente asunto es evidente el interés legítimo del recurrente, el señor O</w:t>
      </w:r>
      <w:r w:rsidR="005B021F">
        <w:rPr>
          <w:sz w:val="21"/>
          <w:szCs w:val="21"/>
          <w:lang w:val="es-ES" w:eastAsia="es-ES"/>
        </w:rPr>
        <w:t>.G.P.</w:t>
      </w:r>
      <w:r>
        <w:rPr>
          <w:sz w:val="21"/>
          <w:szCs w:val="21"/>
          <w:lang w:val="es-ES" w:eastAsia="es-ES"/>
        </w:rPr>
        <w:t>, se le tiene por legitimado para impugnar</w:t>
      </w:r>
    </w:p>
    <w:p w:rsidR="00000000" w:rsidRDefault="008462F7">
      <w:pPr>
        <w:kinsoku w:val="0"/>
        <w:overflowPunct w:val="0"/>
        <w:autoSpaceDE/>
        <w:autoSpaceDN/>
        <w:adjustRightInd/>
        <w:spacing w:before="34" w:line="232" w:lineRule="exact"/>
        <w:ind w:left="792"/>
        <w:textAlignment w:val="baseline"/>
        <w:rPr>
          <w:spacing w:val="2"/>
          <w:sz w:val="21"/>
          <w:szCs w:val="21"/>
          <w:lang w:val="es-ES" w:eastAsia="es-ES"/>
        </w:rPr>
      </w:pPr>
      <w:r>
        <w:rPr>
          <w:spacing w:val="2"/>
          <w:sz w:val="21"/>
          <w:szCs w:val="21"/>
          <w:lang w:val="es-ES" w:eastAsia="es-ES"/>
        </w:rPr>
        <w:t>(</w:t>
      </w:r>
      <w:r w:rsidR="005B021F">
        <w:rPr>
          <w:spacing w:val="2"/>
          <w:sz w:val="21"/>
          <w:szCs w:val="21"/>
          <w:lang w:val="es-ES" w:eastAsia="es-ES"/>
        </w:rPr>
        <w:t>…</w:t>
      </w:r>
      <w:r>
        <w:rPr>
          <w:spacing w:val="2"/>
          <w:sz w:val="21"/>
          <w:szCs w:val="21"/>
          <w:lang w:val="es-ES" w:eastAsia="es-ES"/>
        </w:rPr>
        <w:t>)</w:t>
      </w:r>
    </w:p>
    <w:p w:rsidR="00000000" w:rsidRDefault="008462F7">
      <w:pPr>
        <w:kinsoku w:val="0"/>
        <w:overflowPunct w:val="0"/>
        <w:autoSpaceDE/>
        <w:autoSpaceDN/>
        <w:adjustRightInd/>
        <w:spacing w:line="227" w:lineRule="exact"/>
        <w:ind w:left="792"/>
        <w:textAlignment w:val="baseline"/>
        <w:rPr>
          <w:spacing w:val="9"/>
          <w:sz w:val="21"/>
          <w:szCs w:val="21"/>
          <w:lang w:val="es-ES" w:eastAsia="es-ES"/>
        </w:rPr>
      </w:pPr>
      <w:r>
        <w:rPr>
          <w:b/>
          <w:bCs/>
          <w:spacing w:val="9"/>
          <w:sz w:val="21"/>
          <w:szCs w:val="21"/>
          <w:lang w:val="es-ES" w:eastAsia="es-ES"/>
        </w:rPr>
        <w:t xml:space="preserve">SOBRE LA REVOCATORIA Y NULIDAD: </w:t>
      </w:r>
      <w:r>
        <w:rPr>
          <w:spacing w:val="9"/>
          <w:sz w:val="21"/>
          <w:szCs w:val="21"/>
          <w:lang w:val="es-ES" w:eastAsia="es-ES"/>
        </w:rPr>
        <w:t>(...) Al corresponder el acto</w:t>
      </w:r>
    </w:p>
    <w:p w:rsidR="00000000" w:rsidRDefault="008462F7">
      <w:pPr>
        <w:kinsoku w:val="0"/>
        <w:overflowPunct w:val="0"/>
        <w:autoSpaceDE/>
        <w:autoSpaceDN/>
        <w:adjustRightInd/>
        <w:spacing w:line="243" w:lineRule="exact"/>
        <w:ind w:left="792"/>
        <w:textAlignment w:val="baseline"/>
        <w:rPr>
          <w:spacing w:val="2"/>
          <w:sz w:val="21"/>
          <w:szCs w:val="21"/>
          <w:lang w:val="es-ES" w:eastAsia="es-ES"/>
        </w:rPr>
      </w:pPr>
      <w:proofErr w:type="gramStart"/>
      <w:r>
        <w:rPr>
          <w:spacing w:val="2"/>
          <w:sz w:val="21"/>
          <w:szCs w:val="21"/>
          <w:lang w:val="es-ES" w:eastAsia="es-ES"/>
        </w:rPr>
        <w:t>impugnado</w:t>
      </w:r>
      <w:proofErr w:type="gramEnd"/>
      <w:r>
        <w:rPr>
          <w:spacing w:val="2"/>
          <w:sz w:val="21"/>
          <w:szCs w:val="21"/>
          <w:lang w:val="es-ES" w:eastAsia="es-ES"/>
        </w:rPr>
        <w:t xml:space="preserve"> de información general, resulta un acto inimpugnable (...)</w:t>
      </w:r>
    </w:p>
    <w:p w:rsidR="00000000" w:rsidRDefault="008462F7">
      <w:pPr>
        <w:kinsoku w:val="0"/>
        <w:overflowPunct w:val="0"/>
        <w:autoSpaceDE/>
        <w:autoSpaceDN/>
        <w:adjustRightInd/>
        <w:spacing w:before="269" w:line="235" w:lineRule="exact"/>
        <w:ind w:left="792" w:right="864"/>
        <w:jc w:val="both"/>
        <w:textAlignment w:val="baseline"/>
        <w:rPr>
          <w:sz w:val="21"/>
          <w:szCs w:val="21"/>
          <w:lang w:val="es-ES" w:eastAsia="es-ES"/>
        </w:rPr>
      </w:pPr>
      <w:r>
        <w:rPr>
          <w:b/>
          <w:bCs/>
          <w:sz w:val="21"/>
          <w:szCs w:val="21"/>
          <w:lang w:val="es-ES" w:eastAsia="es-ES"/>
        </w:rPr>
        <w:t xml:space="preserve">B- </w:t>
      </w:r>
      <w:r>
        <w:rPr>
          <w:sz w:val="21"/>
          <w:szCs w:val="21"/>
          <w:lang w:val="es-ES" w:eastAsia="es-ES"/>
        </w:rPr>
        <w:t xml:space="preserve">Recurso </w:t>
      </w:r>
      <w:r>
        <w:rPr>
          <w:b/>
          <w:bCs/>
          <w:sz w:val="21"/>
          <w:szCs w:val="21"/>
          <w:lang w:val="es-ES" w:eastAsia="es-ES"/>
        </w:rPr>
        <w:t xml:space="preserve">de revocatoria contra el artículo 7.2.29 de la Sesión Ordinaria </w:t>
      </w:r>
      <w:r>
        <w:rPr>
          <w:sz w:val="21"/>
          <w:szCs w:val="21"/>
          <w:lang w:val="es-ES" w:eastAsia="es-ES"/>
        </w:rPr>
        <w:t>08-2014.</w:t>
      </w:r>
    </w:p>
    <w:p w:rsidR="00000000" w:rsidRDefault="008462F7">
      <w:pPr>
        <w:kinsoku w:val="0"/>
        <w:overflowPunct w:val="0"/>
        <w:autoSpaceDE/>
        <w:autoSpaceDN/>
        <w:adjustRightInd/>
        <w:spacing w:before="259" w:line="251" w:lineRule="exact"/>
        <w:ind w:left="792" w:right="864"/>
        <w:jc w:val="both"/>
        <w:textAlignment w:val="baseline"/>
        <w:rPr>
          <w:sz w:val="21"/>
          <w:szCs w:val="21"/>
          <w:lang w:val="es-ES" w:eastAsia="es-ES"/>
        </w:rPr>
      </w:pPr>
      <w:r>
        <w:rPr>
          <w:sz w:val="21"/>
          <w:szCs w:val="21"/>
          <w:lang w:val="es-ES" w:eastAsia="es-ES"/>
        </w:rPr>
        <w:t>Siendo que el presente asunto es evidente el interés legítimo del recurrente, el señor O</w:t>
      </w:r>
      <w:r w:rsidR="005B021F">
        <w:rPr>
          <w:sz w:val="21"/>
          <w:szCs w:val="21"/>
          <w:lang w:val="es-ES" w:eastAsia="es-ES"/>
        </w:rPr>
        <w:t>.G.P.</w:t>
      </w:r>
      <w:r>
        <w:rPr>
          <w:sz w:val="21"/>
          <w:szCs w:val="21"/>
          <w:lang w:val="es-ES" w:eastAsia="es-ES"/>
        </w:rPr>
        <w:t>, se le tiene por legitimado para impugnar</w:t>
      </w:r>
    </w:p>
    <w:p w:rsidR="00000000" w:rsidRDefault="008462F7">
      <w:pPr>
        <w:kinsoku w:val="0"/>
        <w:overflowPunct w:val="0"/>
        <w:autoSpaceDE/>
        <w:autoSpaceDN/>
        <w:adjustRightInd/>
        <w:spacing w:before="30" w:line="235" w:lineRule="exact"/>
        <w:ind w:left="792"/>
        <w:jc w:val="both"/>
        <w:textAlignment w:val="baseline"/>
        <w:rPr>
          <w:spacing w:val="2"/>
          <w:sz w:val="21"/>
          <w:szCs w:val="21"/>
          <w:lang w:val="es-ES" w:eastAsia="es-ES"/>
        </w:rPr>
      </w:pPr>
      <w:r>
        <w:rPr>
          <w:spacing w:val="2"/>
          <w:sz w:val="21"/>
          <w:szCs w:val="21"/>
          <w:lang w:val="es-ES" w:eastAsia="es-ES"/>
        </w:rPr>
        <w:t>(</w:t>
      </w:r>
      <w:r w:rsidR="005B021F">
        <w:rPr>
          <w:spacing w:val="2"/>
          <w:sz w:val="21"/>
          <w:szCs w:val="21"/>
          <w:lang w:val="es-ES" w:eastAsia="es-ES"/>
        </w:rPr>
        <w:t>…</w:t>
      </w:r>
      <w:r>
        <w:rPr>
          <w:spacing w:val="2"/>
          <w:sz w:val="21"/>
          <w:szCs w:val="21"/>
          <w:lang w:val="es-ES" w:eastAsia="es-ES"/>
        </w:rPr>
        <w:t>)</w:t>
      </w:r>
    </w:p>
    <w:p w:rsidR="00000000" w:rsidRDefault="008462F7">
      <w:pPr>
        <w:kinsoku w:val="0"/>
        <w:overflowPunct w:val="0"/>
        <w:autoSpaceDE/>
        <w:autoSpaceDN/>
        <w:adjustRightInd/>
        <w:spacing w:line="247" w:lineRule="exact"/>
        <w:ind w:left="792" w:right="864"/>
        <w:jc w:val="both"/>
        <w:textAlignment w:val="baseline"/>
        <w:rPr>
          <w:spacing w:val="1"/>
          <w:sz w:val="21"/>
          <w:szCs w:val="21"/>
          <w:lang w:val="es-ES" w:eastAsia="es-ES"/>
        </w:rPr>
      </w:pPr>
      <w:r>
        <w:rPr>
          <w:b/>
          <w:bCs/>
          <w:spacing w:val="1"/>
          <w:sz w:val="21"/>
          <w:szCs w:val="21"/>
          <w:lang w:val="es-ES" w:eastAsia="es-ES"/>
        </w:rPr>
        <w:t xml:space="preserve">SOBRE LA REVOCATORIA Y NULIDAD: (...) </w:t>
      </w:r>
      <w:r>
        <w:rPr>
          <w:spacing w:val="1"/>
          <w:sz w:val="21"/>
          <w:szCs w:val="21"/>
          <w:lang w:val="es-ES" w:eastAsia="es-ES"/>
        </w:rPr>
        <w:t>Al respecto debe indicarse que mediante oficio DACP-2013-4290, se le otorgó respuesta al señor G</w:t>
      </w:r>
      <w:r w:rsidR="005B021F">
        <w:rPr>
          <w:spacing w:val="1"/>
          <w:sz w:val="21"/>
          <w:szCs w:val="21"/>
          <w:lang w:val="es-ES" w:eastAsia="es-ES"/>
        </w:rPr>
        <w:t>.P.</w:t>
      </w:r>
      <w:r>
        <w:rPr>
          <w:spacing w:val="1"/>
          <w:sz w:val="21"/>
          <w:szCs w:val="21"/>
          <w:lang w:val="es-ES" w:eastAsia="es-ES"/>
        </w:rPr>
        <w:t xml:space="preserve"> sobre el rechazo a su solitud de inscripción de flota, en razón que los acuerdos de la Junta Directiva que le otorgaban la condición de permisionario </w:t>
      </w:r>
      <w:r>
        <w:rPr>
          <w:spacing w:val="1"/>
          <w:sz w:val="21"/>
          <w:szCs w:val="21"/>
          <w:lang w:val="es-ES" w:eastAsia="es-ES"/>
        </w:rPr>
        <w:t>habían sido revocados, quedando como operador la empresa T</w:t>
      </w:r>
      <w:r w:rsidR="005B021F">
        <w:rPr>
          <w:spacing w:val="1"/>
          <w:sz w:val="21"/>
          <w:szCs w:val="21"/>
          <w:lang w:val="es-ES" w:eastAsia="es-ES"/>
        </w:rPr>
        <w:t>.L.P.L.</w:t>
      </w:r>
      <w:r>
        <w:rPr>
          <w:spacing w:val="1"/>
          <w:sz w:val="21"/>
          <w:szCs w:val="21"/>
          <w:lang w:val="es-ES" w:eastAsia="es-ES"/>
        </w:rPr>
        <w:t>, según el acuerdo de la Antigua Comisión Técnica de Transportes No. 01, de la Sesión 3189, del 07 de abril de 1998.</w:t>
      </w:r>
    </w:p>
    <w:p w:rsidR="00000000" w:rsidRDefault="008462F7">
      <w:pPr>
        <w:kinsoku w:val="0"/>
        <w:overflowPunct w:val="0"/>
        <w:autoSpaceDE/>
        <w:autoSpaceDN/>
        <w:adjustRightInd/>
        <w:spacing w:before="235" w:line="251" w:lineRule="exact"/>
        <w:ind w:left="792" w:right="864"/>
        <w:jc w:val="both"/>
        <w:textAlignment w:val="baseline"/>
        <w:rPr>
          <w:spacing w:val="1"/>
          <w:sz w:val="21"/>
          <w:szCs w:val="21"/>
          <w:lang w:val="es-ES" w:eastAsia="es-ES"/>
        </w:rPr>
      </w:pPr>
      <w:r>
        <w:rPr>
          <w:spacing w:val="1"/>
          <w:sz w:val="21"/>
          <w:szCs w:val="21"/>
          <w:lang w:val="es-ES" w:eastAsia="es-ES"/>
        </w:rPr>
        <w:t>En razón de lo anterior, queda claro que el señor G</w:t>
      </w:r>
      <w:r w:rsidR="005B021F">
        <w:rPr>
          <w:spacing w:val="1"/>
          <w:sz w:val="21"/>
          <w:szCs w:val="21"/>
          <w:lang w:val="es-ES" w:eastAsia="es-ES"/>
        </w:rPr>
        <w:t>.P.</w:t>
      </w:r>
      <w:r>
        <w:rPr>
          <w:spacing w:val="1"/>
          <w:sz w:val="21"/>
          <w:szCs w:val="21"/>
          <w:lang w:val="es-ES" w:eastAsia="es-ES"/>
        </w:rPr>
        <w:t xml:space="preserve"> no puede solicitar la nulidad de un acto que no le afecta, por cuanto este no es el permisionario de la ruta, y esa razón que no se le autorizó la inscripción de la flota, ya que la misma le fue cancelada, siendo que no posee condición de permision</w:t>
      </w:r>
      <w:r>
        <w:rPr>
          <w:spacing w:val="1"/>
          <w:sz w:val="21"/>
          <w:szCs w:val="21"/>
          <w:lang w:val="es-ES" w:eastAsia="es-ES"/>
        </w:rPr>
        <w:t>ario que le permita la participación dentro del proceso abreviado, por lo anteriormente descrito, debe rechazarse el recurso de revocatoria presentado, ya que el señor O</w:t>
      </w:r>
      <w:r w:rsidR="005B021F">
        <w:rPr>
          <w:spacing w:val="1"/>
          <w:sz w:val="21"/>
          <w:szCs w:val="21"/>
          <w:lang w:val="es-ES" w:eastAsia="es-ES"/>
        </w:rPr>
        <w:t>.G.P.</w:t>
      </w:r>
      <w:r>
        <w:rPr>
          <w:spacing w:val="1"/>
          <w:sz w:val="21"/>
          <w:szCs w:val="21"/>
          <w:lang w:val="es-ES" w:eastAsia="es-ES"/>
        </w:rPr>
        <w:t xml:space="preserve"> no </w:t>
      </w:r>
      <w:r>
        <w:rPr>
          <w:b/>
          <w:bCs/>
          <w:spacing w:val="1"/>
          <w:sz w:val="21"/>
          <w:szCs w:val="21"/>
          <w:lang w:val="es-ES" w:eastAsia="es-ES"/>
        </w:rPr>
        <w:t xml:space="preserve">es </w:t>
      </w:r>
      <w:r>
        <w:rPr>
          <w:spacing w:val="1"/>
          <w:sz w:val="21"/>
          <w:szCs w:val="21"/>
          <w:lang w:val="es-ES" w:eastAsia="es-ES"/>
        </w:rPr>
        <w:t>permisionario de la ruta para la cual ofertó."</w:t>
      </w:r>
    </w:p>
    <w:p w:rsidR="00000000" w:rsidRDefault="008462F7">
      <w:pPr>
        <w:kinsoku w:val="0"/>
        <w:overflowPunct w:val="0"/>
        <w:autoSpaceDE/>
        <w:autoSpaceDN/>
        <w:adjustRightInd/>
        <w:spacing w:before="240" w:line="275" w:lineRule="exact"/>
        <w:jc w:val="both"/>
        <w:textAlignment w:val="baseline"/>
        <w:rPr>
          <w:spacing w:val="10"/>
          <w:sz w:val="21"/>
          <w:szCs w:val="21"/>
          <w:lang w:val="es-ES" w:eastAsia="es-ES"/>
        </w:rPr>
      </w:pPr>
      <w:r>
        <w:rPr>
          <w:spacing w:val="10"/>
          <w:sz w:val="21"/>
          <w:szCs w:val="21"/>
          <w:lang w:val="es-ES" w:eastAsia="es-ES"/>
        </w:rPr>
        <w:t>En razón de lo ant</w:t>
      </w:r>
      <w:r>
        <w:rPr>
          <w:spacing w:val="10"/>
          <w:sz w:val="21"/>
          <w:szCs w:val="21"/>
          <w:lang w:val="es-ES" w:eastAsia="es-ES"/>
        </w:rPr>
        <w:t>erior, el Consejo de Transporte Público, acoge la recomendación del órgano asesor y rechaza el incidente de suspensión y nulidad presentado, así como el Recurso de Revocatoria. (Léanse los folios del 1 al 4, 13, y del 39 al 43 del expediente administrativo</w:t>
      </w:r>
      <w:r>
        <w:rPr>
          <w:spacing w:val="10"/>
          <w:sz w:val="21"/>
          <w:szCs w:val="21"/>
          <w:lang w:val="es-ES" w:eastAsia="es-ES"/>
        </w:rPr>
        <w:t xml:space="preserve"> TAT-234-14)</w:t>
      </w:r>
    </w:p>
    <w:p w:rsidR="00000000" w:rsidRDefault="008462F7">
      <w:pPr>
        <w:kinsoku w:val="0"/>
        <w:overflowPunct w:val="0"/>
        <w:autoSpaceDE/>
        <w:autoSpaceDN/>
        <w:adjustRightInd/>
        <w:spacing w:before="263" w:line="275" w:lineRule="exact"/>
        <w:jc w:val="both"/>
        <w:textAlignment w:val="baseline"/>
        <w:rPr>
          <w:spacing w:val="13"/>
          <w:sz w:val="21"/>
          <w:szCs w:val="21"/>
          <w:lang w:val="es-ES" w:eastAsia="es-ES"/>
        </w:rPr>
      </w:pPr>
      <w:r>
        <w:rPr>
          <w:b/>
          <w:bCs/>
          <w:spacing w:val="13"/>
          <w:sz w:val="21"/>
          <w:szCs w:val="21"/>
          <w:lang w:val="es-ES" w:eastAsia="es-ES"/>
        </w:rPr>
        <w:t xml:space="preserve">SETIMO.- </w:t>
      </w:r>
      <w:r>
        <w:rPr>
          <w:spacing w:val="13"/>
          <w:sz w:val="21"/>
          <w:szCs w:val="21"/>
          <w:lang w:val="es-ES" w:eastAsia="es-ES"/>
        </w:rPr>
        <w:t>En los procedimientos seguidos se han observado los términos y prescripciones legales.</w:t>
      </w:r>
    </w:p>
    <w:p w:rsidR="00000000" w:rsidRDefault="008462F7">
      <w:pPr>
        <w:kinsoku w:val="0"/>
        <w:overflowPunct w:val="0"/>
        <w:autoSpaceDE/>
        <w:autoSpaceDN/>
        <w:adjustRightInd/>
        <w:spacing w:before="264" w:line="307" w:lineRule="exact"/>
        <w:textAlignment w:val="baseline"/>
        <w:rPr>
          <w:b/>
          <w:bCs/>
          <w:spacing w:val="14"/>
          <w:sz w:val="21"/>
          <w:szCs w:val="21"/>
          <w:lang w:val="es-ES" w:eastAsia="es-ES"/>
        </w:rPr>
      </w:pPr>
      <w:r>
        <w:rPr>
          <w:b/>
          <w:bCs/>
          <w:spacing w:val="14"/>
          <w:sz w:val="21"/>
          <w:szCs w:val="21"/>
          <w:lang w:val="es-ES" w:eastAsia="es-ES"/>
        </w:rPr>
        <w:t>REDACTA EL JUEZ PORTUGUEZ MÉNDEZ,</w:t>
      </w:r>
    </w:p>
    <w:p w:rsidR="00000000" w:rsidRDefault="008462F7">
      <w:pPr>
        <w:kinsoku w:val="0"/>
        <w:overflowPunct w:val="0"/>
        <w:autoSpaceDE/>
        <w:autoSpaceDN/>
        <w:adjustRightInd/>
        <w:spacing w:before="224" w:line="307" w:lineRule="exact"/>
        <w:jc w:val="center"/>
        <w:textAlignment w:val="baseline"/>
        <w:rPr>
          <w:b/>
          <w:bCs/>
          <w:spacing w:val="13"/>
          <w:sz w:val="21"/>
          <w:szCs w:val="21"/>
          <w:lang w:val="es-ES" w:eastAsia="es-ES"/>
        </w:rPr>
      </w:pPr>
      <w:r>
        <w:rPr>
          <w:b/>
          <w:bCs/>
          <w:spacing w:val="13"/>
          <w:sz w:val="21"/>
          <w:szCs w:val="21"/>
          <w:lang w:val="es-ES" w:eastAsia="es-ES"/>
        </w:rPr>
        <w:t>CONSIDERANDO</w:t>
      </w:r>
    </w:p>
    <w:p w:rsidR="00000000" w:rsidRDefault="008462F7">
      <w:pPr>
        <w:kinsoku w:val="0"/>
        <w:overflowPunct w:val="0"/>
        <w:autoSpaceDE/>
        <w:autoSpaceDN/>
        <w:adjustRightInd/>
        <w:spacing w:before="287" w:after="359" w:line="275" w:lineRule="exact"/>
        <w:jc w:val="both"/>
        <w:textAlignment w:val="baseline"/>
        <w:rPr>
          <w:spacing w:val="11"/>
          <w:sz w:val="21"/>
          <w:szCs w:val="21"/>
          <w:lang w:val="es-ES" w:eastAsia="es-ES"/>
        </w:rPr>
      </w:pPr>
      <w:r>
        <w:rPr>
          <w:b/>
          <w:bCs/>
          <w:spacing w:val="11"/>
          <w:sz w:val="21"/>
          <w:szCs w:val="21"/>
          <w:lang w:val="es-ES" w:eastAsia="es-ES"/>
        </w:rPr>
        <w:t xml:space="preserve">ÚNICO.- </w:t>
      </w:r>
      <w:r>
        <w:rPr>
          <w:spacing w:val="11"/>
          <w:sz w:val="21"/>
          <w:szCs w:val="21"/>
          <w:lang w:val="es-ES" w:eastAsia="es-ES"/>
        </w:rPr>
        <w:t>El Tribunal Administrativo de Transporte, es el ó</w:t>
      </w:r>
      <w:r>
        <w:rPr>
          <w:spacing w:val="11"/>
          <w:sz w:val="21"/>
          <w:szCs w:val="21"/>
          <w:lang w:val="es-ES" w:eastAsia="es-ES"/>
        </w:rPr>
        <w:t>rgano competente para conocer y resolver los recursos de apelación de conformidad con el artículo 22 de la Ley Reguladora del Servicio Público de Transporte Remunerado de Personas en Vehículos en la Modalidad de Taxi N.7969 del 22 de diciembre de 1999, y d</w:t>
      </w:r>
      <w:r>
        <w:rPr>
          <w:spacing w:val="11"/>
          <w:sz w:val="21"/>
          <w:szCs w:val="21"/>
          <w:lang w:val="es-ES" w:eastAsia="es-ES"/>
        </w:rPr>
        <w:t>e previo a cualquier otra consideración, se avoca este Órgano Colegiado al estudio de admisibilidad del presente recurso de apelación en los presupuestos de tiempo y forma, en aplicación del artículo 11</w:t>
      </w:r>
    </w:p>
    <w:p w:rsidR="00000000" w:rsidRDefault="008462F7">
      <w:pPr>
        <w:widowControl/>
        <w:rPr>
          <w:sz w:val="24"/>
          <w:szCs w:val="24"/>
        </w:rPr>
        <w:sectPr w:rsidR="00000000">
          <w:pgSz w:w="12134" w:h="15840"/>
          <w:pgMar w:top="2140" w:right="1903" w:bottom="170" w:left="1591" w:header="720" w:footer="720" w:gutter="0"/>
          <w:cols w:space="720"/>
          <w:noEndnote/>
        </w:sectPr>
      </w:pPr>
    </w:p>
    <w:p w:rsidR="00000000" w:rsidRDefault="008462F7">
      <w:pPr>
        <w:widowControl/>
        <w:rPr>
          <w:sz w:val="24"/>
          <w:szCs w:val="24"/>
        </w:rPr>
        <w:sectPr w:rsidR="00000000">
          <w:type w:val="continuous"/>
          <w:pgSz w:w="12134" w:h="15840"/>
          <w:pgMar w:top="2140" w:right="1785" w:bottom="170" w:left="7469" w:header="720" w:footer="720" w:gutter="0"/>
          <w:cols w:space="720"/>
          <w:noEndnote/>
        </w:sectPr>
      </w:pPr>
    </w:p>
    <w:p w:rsidR="00000000" w:rsidRDefault="008462F7">
      <w:pPr>
        <w:kinsoku w:val="0"/>
        <w:overflowPunct w:val="0"/>
        <w:autoSpaceDE/>
        <w:autoSpaceDN/>
        <w:adjustRightInd/>
        <w:spacing w:before="4" w:line="260" w:lineRule="exact"/>
        <w:jc w:val="both"/>
        <w:textAlignment w:val="baseline"/>
        <w:rPr>
          <w:sz w:val="23"/>
          <w:szCs w:val="23"/>
          <w:lang w:val="es-ES" w:eastAsia="es-ES"/>
        </w:rPr>
      </w:pPr>
      <w:proofErr w:type="gramStart"/>
      <w:r>
        <w:rPr>
          <w:sz w:val="23"/>
          <w:szCs w:val="23"/>
          <w:lang w:val="es-ES" w:eastAsia="es-ES"/>
        </w:rPr>
        <w:t>de</w:t>
      </w:r>
      <w:proofErr w:type="gramEnd"/>
      <w:r>
        <w:rPr>
          <w:sz w:val="23"/>
          <w:szCs w:val="23"/>
          <w:lang w:val="es-ES" w:eastAsia="es-ES"/>
        </w:rPr>
        <w:t xml:space="preserve"> Ley Reguladora del Servicio Público de Transporte Remunerado de Personas en Vehículos en la modalidad de Taxi N. 7969, y los artículos 345 y 351 de la Ley General de Administración Pública N. 6227.</w:t>
      </w:r>
    </w:p>
    <w:p w:rsidR="00000000" w:rsidRDefault="008462F7">
      <w:pPr>
        <w:kinsoku w:val="0"/>
        <w:overflowPunct w:val="0"/>
        <w:autoSpaceDE/>
        <w:autoSpaceDN/>
        <w:adjustRightInd/>
        <w:spacing w:before="269" w:line="271" w:lineRule="exact"/>
        <w:jc w:val="both"/>
        <w:textAlignment w:val="baseline"/>
        <w:rPr>
          <w:spacing w:val="2"/>
          <w:sz w:val="23"/>
          <w:szCs w:val="23"/>
          <w:lang w:val="es-ES" w:eastAsia="es-ES"/>
        </w:rPr>
      </w:pPr>
      <w:r>
        <w:rPr>
          <w:spacing w:val="2"/>
          <w:sz w:val="23"/>
          <w:szCs w:val="23"/>
          <w:lang w:val="es-ES" w:eastAsia="es-ES"/>
        </w:rPr>
        <w:t>El Recurrente alega que ser permisi</w:t>
      </w:r>
      <w:r>
        <w:rPr>
          <w:spacing w:val="2"/>
          <w:sz w:val="23"/>
          <w:szCs w:val="23"/>
          <w:lang w:val="es-ES" w:eastAsia="es-ES"/>
        </w:rPr>
        <w:t xml:space="preserve">onario de la Ruta sin número descrita como </w:t>
      </w:r>
      <w:r>
        <w:rPr>
          <w:i/>
          <w:iCs/>
          <w:spacing w:val="2"/>
          <w:sz w:val="23"/>
          <w:szCs w:val="23"/>
          <w:lang w:val="es-ES" w:eastAsia="es-ES"/>
        </w:rPr>
        <w:t xml:space="preserve">Liberia </w:t>
      </w:r>
      <w:r>
        <w:rPr>
          <w:i/>
          <w:iCs/>
          <w:spacing w:val="2"/>
          <w:sz w:val="23"/>
          <w:szCs w:val="23"/>
          <w:lang w:val="es-ES" w:eastAsia="es-ES"/>
        </w:rPr>
        <w:softHyphen/>
        <w:t xml:space="preserve">Playa Tamarindo y Viceversa, </w:t>
      </w:r>
      <w:r>
        <w:rPr>
          <w:spacing w:val="2"/>
          <w:sz w:val="23"/>
          <w:szCs w:val="23"/>
          <w:lang w:val="es-ES" w:eastAsia="es-ES"/>
        </w:rPr>
        <w:t>de conformidad con el Acuerdo N° 3042 del 23 de mayo de 1996, emitido por la Antigua Comisión Técnica de Transporte, sin embargo, en el Informe N° DAJ-20I 4-001269 del 21 de m</w:t>
      </w:r>
      <w:r>
        <w:rPr>
          <w:spacing w:val="2"/>
          <w:sz w:val="23"/>
          <w:szCs w:val="23"/>
          <w:lang w:val="es-ES" w:eastAsia="es-ES"/>
        </w:rPr>
        <w:t xml:space="preserve">arzo del 2014, emitido por la Dirección de Asuntos Jurídicos del Consejo de Trasporte Público, se consigna que en el Acuerdo N° 1 de la Sesión 3189, del 07 de abril de 1998, la Antigua Comisión Técnica de Transporte, el permiso de operación de la Ruta sin </w:t>
      </w:r>
      <w:r>
        <w:rPr>
          <w:spacing w:val="2"/>
          <w:sz w:val="23"/>
          <w:szCs w:val="23"/>
          <w:lang w:val="es-ES" w:eastAsia="es-ES"/>
        </w:rPr>
        <w:t xml:space="preserve">número descrita como </w:t>
      </w:r>
      <w:r>
        <w:rPr>
          <w:i/>
          <w:iCs/>
          <w:spacing w:val="2"/>
          <w:sz w:val="23"/>
          <w:szCs w:val="23"/>
          <w:lang w:val="es-ES" w:eastAsia="es-ES"/>
        </w:rPr>
        <w:t xml:space="preserve">Liberia - Playa Tamarindo y Viceversa, </w:t>
      </w:r>
      <w:r>
        <w:rPr>
          <w:spacing w:val="2"/>
          <w:sz w:val="23"/>
          <w:szCs w:val="23"/>
          <w:lang w:val="es-ES" w:eastAsia="es-ES"/>
        </w:rPr>
        <w:t>se otorgó a la empresa T</w:t>
      </w:r>
      <w:r w:rsidR="005B021F">
        <w:rPr>
          <w:spacing w:val="2"/>
          <w:sz w:val="23"/>
          <w:szCs w:val="23"/>
          <w:lang w:val="es-ES" w:eastAsia="es-ES"/>
        </w:rPr>
        <w:t>.L.P.L.</w:t>
      </w:r>
      <w:r>
        <w:rPr>
          <w:spacing w:val="2"/>
          <w:sz w:val="23"/>
          <w:szCs w:val="23"/>
          <w:lang w:val="es-ES" w:eastAsia="es-ES"/>
        </w:rPr>
        <w:t>, en virtud de la revocación del permiso al recurrente.</w:t>
      </w:r>
    </w:p>
    <w:p w:rsidR="00000000" w:rsidRDefault="008462F7">
      <w:pPr>
        <w:kinsoku w:val="0"/>
        <w:overflowPunct w:val="0"/>
        <w:autoSpaceDE/>
        <w:autoSpaceDN/>
        <w:adjustRightInd/>
        <w:spacing w:before="297" w:line="271" w:lineRule="exact"/>
        <w:jc w:val="both"/>
        <w:textAlignment w:val="baseline"/>
        <w:rPr>
          <w:sz w:val="23"/>
          <w:szCs w:val="23"/>
          <w:lang w:val="es-ES" w:eastAsia="es-ES"/>
        </w:rPr>
      </w:pPr>
      <w:r>
        <w:rPr>
          <w:sz w:val="23"/>
          <w:szCs w:val="23"/>
          <w:lang w:val="es-ES" w:eastAsia="es-ES"/>
        </w:rPr>
        <w:t>Verificada la información con los registros que lleva este Tribunal, se observa que en l</w:t>
      </w:r>
      <w:r>
        <w:rPr>
          <w:sz w:val="23"/>
          <w:szCs w:val="23"/>
          <w:lang w:val="es-ES" w:eastAsia="es-ES"/>
        </w:rPr>
        <w:t>a Resolución emitida por el Tribunal Administrativo de Transporte N° 2397-2015 de las diez horas con diez minutos del veintisiete de noviembre del dos mil catorce, dentro del expediente TAT-197-14, queda suficientemente demostrado que la Antigua Comisión T</w:t>
      </w:r>
      <w:r>
        <w:rPr>
          <w:sz w:val="23"/>
          <w:szCs w:val="23"/>
          <w:lang w:val="es-ES" w:eastAsia="es-ES"/>
        </w:rPr>
        <w:t xml:space="preserve">écnica de Transporte, revocó el permiso de operación al recurrente sobre la Ruta sin número descrita como </w:t>
      </w:r>
      <w:r>
        <w:rPr>
          <w:i/>
          <w:iCs/>
          <w:sz w:val="23"/>
          <w:szCs w:val="23"/>
          <w:lang w:val="es-ES" w:eastAsia="es-ES"/>
        </w:rPr>
        <w:t xml:space="preserve">Liberia - Playa Tamarindo y Viceversa, </w:t>
      </w:r>
      <w:r>
        <w:rPr>
          <w:sz w:val="23"/>
          <w:szCs w:val="23"/>
          <w:lang w:val="es-ES" w:eastAsia="es-ES"/>
        </w:rPr>
        <w:t>en el Acuerdo N° 20 de la Sesión 3079 del 20 de noviembre de 1996, y tal y como expresa la certificación del De</w:t>
      </w:r>
      <w:r>
        <w:rPr>
          <w:sz w:val="23"/>
          <w:szCs w:val="23"/>
          <w:lang w:val="es-ES" w:eastAsia="es-ES"/>
        </w:rPr>
        <w:t>partamento de Concesiones, de la cual una copia consta a folio 102 del expediente TAT-234-14, el permisionario de la Ruta antes descrita es la empresa T</w:t>
      </w:r>
      <w:r w:rsidR="005B021F">
        <w:rPr>
          <w:sz w:val="23"/>
          <w:szCs w:val="23"/>
          <w:lang w:val="es-ES" w:eastAsia="es-ES"/>
        </w:rPr>
        <w:t>.L.P.L.</w:t>
      </w:r>
      <w:r>
        <w:rPr>
          <w:sz w:val="23"/>
          <w:szCs w:val="23"/>
          <w:lang w:val="es-ES" w:eastAsia="es-ES"/>
        </w:rPr>
        <w:t>, de conformidad con el acuerdo N° 1 de la Sesión 3189 del 7 de abril de 199</w:t>
      </w:r>
      <w:r>
        <w:rPr>
          <w:sz w:val="23"/>
          <w:szCs w:val="23"/>
          <w:lang w:val="es-ES" w:eastAsia="es-ES"/>
        </w:rPr>
        <w:t>8.</w:t>
      </w:r>
    </w:p>
    <w:p w:rsidR="00000000" w:rsidRDefault="008462F7">
      <w:pPr>
        <w:kinsoku w:val="0"/>
        <w:overflowPunct w:val="0"/>
        <w:autoSpaceDE/>
        <w:autoSpaceDN/>
        <w:adjustRightInd/>
        <w:spacing w:before="278" w:line="271" w:lineRule="exact"/>
        <w:jc w:val="both"/>
        <w:textAlignment w:val="baseline"/>
        <w:rPr>
          <w:i/>
          <w:iCs/>
          <w:sz w:val="23"/>
          <w:szCs w:val="23"/>
          <w:lang w:val="es-ES" w:eastAsia="es-ES"/>
        </w:rPr>
      </w:pPr>
      <w:r>
        <w:rPr>
          <w:sz w:val="23"/>
          <w:szCs w:val="23"/>
          <w:lang w:val="es-ES" w:eastAsia="es-ES"/>
        </w:rPr>
        <w:t xml:space="preserve">De tal forma que se verifica que el recurrente no ostenta ningún interés legítimo sobre la explotación de la Ruta sin número descrita como </w:t>
      </w:r>
      <w:r>
        <w:rPr>
          <w:i/>
          <w:iCs/>
          <w:sz w:val="23"/>
          <w:szCs w:val="23"/>
          <w:lang w:val="es-ES" w:eastAsia="es-ES"/>
        </w:rPr>
        <w:t>Liberia - Playa Tamarindo y Viceversa.</w:t>
      </w:r>
    </w:p>
    <w:p w:rsidR="00000000" w:rsidRDefault="008462F7">
      <w:pPr>
        <w:kinsoku w:val="0"/>
        <w:overflowPunct w:val="0"/>
        <w:autoSpaceDE/>
        <w:autoSpaceDN/>
        <w:adjustRightInd/>
        <w:spacing w:before="243" w:line="306" w:lineRule="exact"/>
        <w:jc w:val="both"/>
        <w:textAlignment w:val="baseline"/>
        <w:rPr>
          <w:sz w:val="23"/>
          <w:szCs w:val="23"/>
          <w:lang w:val="es-ES" w:eastAsia="es-ES"/>
        </w:rPr>
      </w:pPr>
      <w:r>
        <w:rPr>
          <w:sz w:val="23"/>
          <w:szCs w:val="23"/>
          <w:lang w:val="es-ES" w:eastAsia="es-ES"/>
        </w:rPr>
        <w:t>La Sala Primera de la Corte Suprema de Justicia, en su sentencia número 822</w:t>
      </w:r>
      <w:r>
        <w:rPr>
          <w:sz w:val="23"/>
          <w:szCs w:val="23"/>
          <w:lang w:val="es-ES" w:eastAsia="es-ES"/>
        </w:rPr>
        <w:t>-F-S1-2013 de las 09:20 horas del 4 de julio de 2013 horas indico respecto de la Legitimación lo siguiente:</w:t>
      </w:r>
    </w:p>
    <w:p w:rsidR="00000000" w:rsidRDefault="008462F7">
      <w:pPr>
        <w:kinsoku w:val="0"/>
        <w:overflowPunct w:val="0"/>
        <w:autoSpaceDE/>
        <w:autoSpaceDN/>
        <w:adjustRightInd/>
        <w:spacing w:before="315" w:line="249" w:lineRule="exact"/>
        <w:ind w:left="792" w:right="864"/>
        <w:jc w:val="both"/>
        <w:textAlignment w:val="baseline"/>
        <w:rPr>
          <w:i/>
          <w:iCs/>
          <w:spacing w:val="-7"/>
          <w:sz w:val="23"/>
          <w:szCs w:val="23"/>
          <w:lang w:val="es-ES" w:eastAsia="es-ES"/>
        </w:rPr>
      </w:pPr>
      <w:r>
        <w:rPr>
          <w:i/>
          <w:iCs/>
          <w:spacing w:val="-7"/>
          <w:sz w:val="23"/>
          <w:szCs w:val="23"/>
          <w:lang w:val="es-ES" w:eastAsia="es-ES"/>
        </w:rPr>
        <w:t xml:space="preserve">"La legitimación constituye un presupuesto de la pretensión formulada en la demanda y de la oposición hecha por el demandado, para hacer posible la </w:t>
      </w:r>
      <w:r>
        <w:rPr>
          <w:i/>
          <w:iCs/>
          <w:spacing w:val="-7"/>
          <w:sz w:val="23"/>
          <w:szCs w:val="23"/>
          <w:lang w:val="es-ES" w:eastAsia="es-ES"/>
        </w:rPr>
        <w:t>sentencia de fondo que las resuelve; consecuentemente la legitimación en la causa no constituye un presupuesto procesal, en tanto no se refiere al procedimiento o al válido ejercicio de la acción, antes bien se refiere a la relación sustancial que debe exi</w:t>
      </w:r>
      <w:r>
        <w:rPr>
          <w:i/>
          <w:iCs/>
          <w:spacing w:val="-7"/>
          <w:sz w:val="23"/>
          <w:szCs w:val="23"/>
          <w:lang w:val="es-ES" w:eastAsia="es-ES"/>
        </w:rPr>
        <w:t xml:space="preserve">stir entre actor y demandado y al interés sustancial que se discute en el proceso. La legitimación en la causa se refiere a la relación sustancial que se pretende existente entre las partes del proceso y el interés sustancial en litigio. El demandado debe </w:t>
      </w:r>
      <w:r>
        <w:rPr>
          <w:i/>
          <w:iCs/>
          <w:spacing w:val="-7"/>
          <w:sz w:val="23"/>
          <w:szCs w:val="23"/>
          <w:lang w:val="es-ES" w:eastAsia="es-ES"/>
        </w:rPr>
        <w:t>ser la persona a quien le corresponde por la ley oponerse a la pretensión del actor o frente a la cual la ley permite que se declare la relación jurídica sustancial objeto de la demanda; y el actor la persona que a tenor de la ley puede formular las preten</w:t>
      </w:r>
      <w:r>
        <w:rPr>
          <w:i/>
          <w:iCs/>
          <w:spacing w:val="-7"/>
          <w:sz w:val="23"/>
          <w:szCs w:val="23"/>
          <w:lang w:val="es-ES" w:eastAsia="es-ES"/>
        </w:rPr>
        <w:t>siones de la demanda, aunque el derecho sustancial pretendido no exista o le corresponda a otro. Lo anterior significa que no se precisa ser titular o sujeto activo o pasivo del derecho o relación jurídica material, sino del interés para que se decida si e</w:t>
      </w:r>
      <w:r>
        <w:rPr>
          <w:i/>
          <w:iCs/>
          <w:spacing w:val="-7"/>
          <w:sz w:val="23"/>
          <w:szCs w:val="23"/>
          <w:lang w:val="es-ES" w:eastAsia="es-ES"/>
        </w:rPr>
        <w:t>n efecto existe, esto es se trata de una legitimación para obtener sentencia de fondo o mérito. De acuerdo al sujeto legitimado o a su posición en la relación</w:t>
      </w:r>
    </w:p>
    <w:p w:rsidR="00000000" w:rsidRDefault="008462F7">
      <w:pPr>
        <w:widowControl/>
        <w:rPr>
          <w:sz w:val="24"/>
          <w:szCs w:val="24"/>
        </w:rPr>
        <w:sectPr w:rsidR="00000000">
          <w:pgSz w:w="12134" w:h="15840"/>
          <w:pgMar w:top="2180" w:right="1915" w:bottom="160" w:left="1579" w:header="720" w:footer="720" w:gutter="0"/>
          <w:cols w:space="720"/>
          <w:noEndnote/>
        </w:sectPr>
      </w:pPr>
    </w:p>
    <w:p w:rsidR="00000000" w:rsidRDefault="008462F7">
      <w:pPr>
        <w:kinsoku w:val="0"/>
        <w:overflowPunct w:val="0"/>
        <w:autoSpaceDE/>
        <w:autoSpaceDN/>
        <w:adjustRightInd/>
        <w:spacing w:before="30" w:line="247" w:lineRule="exact"/>
        <w:ind w:left="792" w:right="864"/>
        <w:jc w:val="both"/>
        <w:textAlignment w:val="baseline"/>
        <w:rPr>
          <w:spacing w:val="-1"/>
          <w:sz w:val="22"/>
          <w:szCs w:val="22"/>
          <w:lang w:val="es-ES" w:eastAsia="es-ES"/>
        </w:rPr>
      </w:pPr>
      <w:r>
        <w:rPr>
          <w:i/>
          <w:iCs/>
          <w:spacing w:val="-1"/>
          <w:sz w:val="22"/>
          <w:szCs w:val="22"/>
          <w:lang w:val="es-ES" w:eastAsia="es-ES"/>
        </w:rPr>
        <w:t>procesal se puede distinguir entre legitimació</w:t>
      </w:r>
      <w:r>
        <w:rPr>
          <w:i/>
          <w:iCs/>
          <w:spacing w:val="-1"/>
          <w:sz w:val="22"/>
          <w:szCs w:val="22"/>
          <w:lang w:val="es-ES" w:eastAsia="es-ES"/>
        </w:rPr>
        <w:t>n activa y pasiva, la primera le corresponde al actor y a las personas que con posterioridad intervengan para defender su causa, la segunda le pertenece al demandado y a quienes intervengan para discutir y oponerse a la pretensión del actor.</w:t>
      </w:r>
      <w:r>
        <w:rPr>
          <w:i/>
          <w:iCs/>
          <w:spacing w:val="-1"/>
          <w:sz w:val="22"/>
          <w:szCs w:val="22"/>
          <w:u w:val="single"/>
          <w:lang w:val="es-ES" w:eastAsia="es-ES"/>
        </w:rPr>
        <w:t xml:space="preserve"> La ausencia de</w:t>
      </w:r>
      <w:r>
        <w:rPr>
          <w:i/>
          <w:iCs/>
          <w:spacing w:val="-1"/>
          <w:sz w:val="22"/>
          <w:szCs w:val="22"/>
          <w:u w:val="single"/>
          <w:lang w:val="es-ES" w:eastAsia="es-ES"/>
        </w:rPr>
        <w:t xml:space="preserve"> legitimación en la causa constituye un impedimento sustancial, si el juzgador se percata de la falta de la misma, así debe declararlo de oficio</w:t>
      </w:r>
      <w:r>
        <w:rPr>
          <w:i/>
          <w:iCs/>
          <w:spacing w:val="-1"/>
          <w:sz w:val="22"/>
          <w:szCs w:val="22"/>
          <w:lang w:val="es-ES" w:eastAsia="es-ES"/>
        </w:rPr>
        <w:t xml:space="preserve"> y dictar una sentencia inhibitoria, lo que no es óbice para que sea alegada oportunamente como excepción previa</w:t>
      </w:r>
      <w:r>
        <w:rPr>
          <w:i/>
          <w:iCs/>
          <w:spacing w:val="-1"/>
          <w:sz w:val="22"/>
          <w:szCs w:val="22"/>
          <w:lang w:val="es-ES" w:eastAsia="es-ES"/>
        </w:rPr>
        <w:t>... ...La legitimación en la causa demás de determinar quienes pueden actuar en el proceso con derecho a obtener sentencia de fondo, señala o determina a quiénes deben estar presentes para hacer posible la sentencia de fondo...". (Resolución de las 15 hora</w:t>
      </w:r>
      <w:r>
        <w:rPr>
          <w:i/>
          <w:iCs/>
          <w:spacing w:val="-1"/>
          <w:sz w:val="22"/>
          <w:szCs w:val="22"/>
          <w:lang w:val="es-ES" w:eastAsia="es-ES"/>
        </w:rPr>
        <w:t>s 10 minutos del 24 de septiembre de 1997, correspondiente al voto número 83). Entonces, según se ha visto, se debe entender la legitimación como un presupuesto de fondo necesario para la procedencia de la pretensión material, es decir, será parte legítima</w:t>
      </w:r>
      <w:r>
        <w:rPr>
          <w:i/>
          <w:iCs/>
          <w:spacing w:val="-1"/>
          <w:sz w:val="22"/>
          <w:szCs w:val="22"/>
          <w:lang w:val="es-ES" w:eastAsia="es-ES"/>
        </w:rPr>
        <w:t xml:space="preserve"> quien alega tener una determinada relación jurídica con la petitoria debatida. (...)." </w:t>
      </w:r>
      <w:r>
        <w:rPr>
          <w:spacing w:val="-1"/>
          <w:sz w:val="22"/>
          <w:szCs w:val="22"/>
          <w:lang w:val="es-ES" w:eastAsia="es-ES"/>
        </w:rPr>
        <w:t>(El subrayado no es del original)</w:t>
      </w:r>
    </w:p>
    <w:p w:rsidR="00000000" w:rsidRDefault="008462F7">
      <w:pPr>
        <w:kinsoku w:val="0"/>
        <w:overflowPunct w:val="0"/>
        <w:autoSpaceDE/>
        <w:autoSpaceDN/>
        <w:adjustRightInd/>
        <w:spacing w:before="265" w:line="273" w:lineRule="exact"/>
        <w:jc w:val="both"/>
        <w:textAlignment w:val="baseline"/>
        <w:rPr>
          <w:spacing w:val="6"/>
          <w:sz w:val="22"/>
          <w:szCs w:val="22"/>
          <w:lang w:val="es-ES" w:eastAsia="es-ES"/>
        </w:rPr>
      </w:pPr>
      <w:r>
        <w:rPr>
          <w:spacing w:val="6"/>
          <w:sz w:val="22"/>
          <w:szCs w:val="22"/>
          <w:lang w:val="es-ES" w:eastAsia="es-ES"/>
        </w:rPr>
        <w:t>Con lo dicho, debe entenderse que el interés legítimo lo tiene quien, al lograr la anulació</w:t>
      </w:r>
      <w:r>
        <w:rPr>
          <w:spacing w:val="6"/>
          <w:sz w:val="22"/>
          <w:szCs w:val="22"/>
          <w:lang w:val="es-ES" w:eastAsia="es-ES"/>
        </w:rPr>
        <w:t xml:space="preserve">n del acto impugnado mediante el recurso de apelación, pueda ser beneficiado con el dictado de un nuevo acto que le otorgue un derecho subjetivo, esto es la adjudicación de la concesión por la cual se presentó al proceso de pre calificación, y no sólo que </w:t>
      </w:r>
      <w:r>
        <w:rPr>
          <w:spacing w:val="6"/>
          <w:sz w:val="22"/>
          <w:szCs w:val="22"/>
          <w:lang w:val="es-ES" w:eastAsia="es-ES"/>
        </w:rPr>
        <w:t>con sus acciones logre anular el acto, pero sin las posibilidades reales de que a la postre resulte obtener un derecho subjetivo, por ello la carencia de legitimación obliga a la no admisibilidad del recurso por tal motivo.</w:t>
      </w:r>
    </w:p>
    <w:p w:rsidR="00000000" w:rsidRPr="005B021F" w:rsidRDefault="008462F7">
      <w:pPr>
        <w:kinsoku w:val="0"/>
        <w:overflowPunct w:val="0"/>
        <w:autoSpaceDE/>
        <w:autoSpaceDN/>
        <w:adjustRightInd/>
        <w:spacing w:before="403" w:line="267" w:lineRule="exact"/>
        <w:jc w:val="center"/>
        <w:textAlignment w:val="baseline"/>
        <w:rPr>
          <w:b/>
          <w:spacing w:val="14"/>
          <w:sz w:val="22"/>
          <w:szCs w:val="22"/>
          <w:lang w:val="es-ES" w:eastAsia="es-ES"/>
        </w:rPr>
      </w:pPr>
      <w:r w:rsidRPr="005B021F">
        <w:rPr>
          <w:b/>
          <w:spacing w:val="14"/>
          <w:sz w:val="22"/>
          <w:szCs w:val="22"/>
          <w:lang w:val="es-ES" w:eastAsia="es-ES"/>
        </w:rPr>
        <w:t>POR TANTO</w:t>
      </w:r>
    </w:p>
    <w:p w:rsidR="00000000" w:rsidRDefault="008462F7">
      <w:pPr>
        <w:numPr>
          <w:ilvl w:val="0"/>
          <w:numId w:val="4"/>
        </w:numPr>
        <w:tabs>
          <w:tab w:val="right" w:pos="8640"/>
        </w:tabs>
        <w:kinsoku w:val="0"/>
        <w:overflowPunct w:val="0"/>
        <w:autoSpaceDE/>
        <w:autoSpaceDN/>
        <w:adjustRightInd/>
        <w:spacing w:before="505" w:line="271" w:lineRule="exact"/>
        <w:jc w:val="both"/>
        <w:textAlignment w:val="baseline"/>
        <w:rPr>
          <w:spacing w:val="1"/>
          <w:sz w:val="22"/>
          <w:szCs w:val="22"/>
          <w:lang w:val="es-ES" w:eastAsia="es-ES"/>
        </w:rPr>
      </w:pPr>
      <w:r>
        <w:rPr>
          <w:spacing w:val="1"/>
          <w:sz w:val="22"/>
          <w:szCs w:val="22"/>
          <w:lang w:val="es-ES" w:eastAsia="es-ES"/>
        </w:rPr>
        <w:t>Se declara inadm</w:t>
      </w:r>
      <w:r>
        <w:rPr>
          <w:spacing w:val="1"/>
          <w:sz w:val="22"/>
          <w:szCs w:val="22"/>
          <w:lang w:val="es-ES" w:eastAsia="es-ES"/>
        </w:rPr>
        <w:t xml:space="preserve">isible por falta de Legitimación el </w:t>
      </w:r>
      <w:r>
        <w:rPr>
          <w:b/>
          <w:bCs/>
          <w:spacing w:val="1"/>
          <w:sz w:val="18"/>
          <w:szCs w:val="18"/>
          <w:lang w:val="es-ES" w:eastAsia="es-ES"/>
        </w:rPr>
        <w:t>RECURSO DE APELACIÓN EN</w:t>
      </w:r>
      <w:r>
        <w:rPr>
          <w:b/>
          <w:bCs/>
          <w:spacing w:val="1"/>
          <w:sz w:val="18"/>
          <w:szCs w:val="18"/>
          <w:lang w:val="es-ES" w:eastAsia="es-ES"/>
        </w:rPr>
        <w:br/>
        <w:t xml:space="preserve">SUBSIDIO E INCIDENTES DE SUSPENSIÓN Y NULIDAD CONCOMITANTE, </w:t>
      </w:r>
      <w:r>
        <w:rPr>
          <w:spacing w:val="1"/>
          <w:sz w:val="22"/>
          <w:szCs w:val="22"/>
          <w:lang w:val="es-ES" w:eastAsia="es-ES"/>
        </w:rPr>
        <w:t xml:space="preserve">interpuesto por el recurrente </w:t>
      </w:r>
      <w:r>
        <w:rPr>
          <w:b/>
          <w:bCs/>
          <w:spacing w:val="1"/>
          <w:sz w:val="22"/>
          <w:szCs w:val="22"/>
          <w:lang w:val="es-ES" w:eastAsia="es-ES"/>
        </w:rPr>
        <w:t>O</w:t>
      </w:r>
      <w:r w:rsidR="005B021F">
        <w:rPr>
          <w:b/>
          <w:bCs/>
          <w:spacing w:val="1"/>
          <w:sz w:val="22"/>
          <w:szCs w:val="22"/>
          <w:lang w:val="es-ES" w:eastAsia="es-ES"/>
        </w:rPr>
        <w:t>.G.P.</w:t>
      </w:r>
      <w:r>
        <w:rPr>
          <w:b/>
          <w:bCs/>
          <w:spacing w:val="1"/>
          <w:sz w:val="22"/>
          <w:szCs w:val="22"/>
          <w:lang w:val="es-ES" w:eastAsia="es-ES"/>
        </w:rPr>
        <w:t xml:space="preserve">, </w:t>
      </w:r>
      <w:r>
        <w:rPr>
          <w:spacing w:val="1"/>
          <w:sz w:val="22"/>
          <w:szCs w:val="22"/>
          <w:lang w:val="es-ES" w:eastAsia="es-ES"/>
        </w:rPr>
        <w:t xml:space="preserve">cédula de identidad </w:t>
      </w:r>
      <w:proofErr w:type="gramStart"/>
      <w:r>
        <w:rPr>
          <w:spacing w:val="1"/>
          <w:sz w:val="22"/>
          <w:szCs w:val="22"/>
          <w:lang w:val="es-ES" w:eastAsia="es-ES"/>
        </w:rPr>
        <w:t xml:space="preserve">número </w:t>
      </w:r>
      <w:r w:rsidR="005B021F">
        <w:rPr>
          <w:spacing w:val="1"/>
          <w:sz w:val="22"/>
          <w:szCs w:val="22"/>
          <w:lang w:val="es-ES" w:eastAsia="es-ES"/>
        </w:rPr>
        <w:t>…</w:t>
      </w:r>
      <w:proofErr w:type="gramEnd"/>
      <w:r>
        <w:rPr>
          <w:spacing w:val="1"/>
          <w:sz w:val="22"/>
          <w:szCs w:val="22"/>
          <w:lang w:val="es-ES" w:eastAsia="es-ES"/>
        </w:rPr>
        <w:t>; contra el Artículo 7.1 de la Sesión Ordinaria 94-20</w:t>
      </w:r>
      <w:r>
        <w:rPr>
          <w:spacing w:val="1"/>
          <w:sz w:val="22"/>
          <w:szCs w:val="22"/>
          <w:lang w:val="es-ES" w:eastAsia="es-ES"/>
        </w:rPr>
        <w:t>13 del 12 de diciembre del 2013, y Artículo 7.2 de la Sesión Ordinaria 08-2014 del 5 de febrero del 2014, ambos adoptados por la Junta Directiva del Consejo de Transporte Público.</w:t>
      </w:r>
    </w:p>
    <w:p w:rsidR="00000000" w:rsidRPr="005B021F" w:rsidRDefault="008462F7">
      <w:pPr>
        <w:numPr>
          <w:ilvl w:val="0"/>
          <w:numId w:val="5"/>
        </w:numPr>
        <w:kinsoku w:val="0"/>
        <w:overflowPunct w:val="0"/>
        <w:autoSpaceDE/>
        <w:autoSpaceDN/>
        <w:adjustRightInd/>
        <w:spacing w:before="116" w:line="272" w:lineRule="exact"/>
        <w:textAlignment w:val="baseline"/>
        <w:rPr>
          <w:b/>
          <w:i/>
          <w:iCs/>
          <w:spacing w:val="7"/>
          <w:sz w:val="22"/>
          <w:szCs w:val="22"/>
          <w:lang w:val="es-ES" w:eastAsia="es-ES"/>
        </w:rPr>
      </w:pPr>
      <w:r>
        <w:rPr>
          <w:spacing w:val="7"/>
          <w:sz w:val="22"/>
          <w:szCs w:val="22"/>
          <w:lang w:val="es-ES" w:eastAsia="es-ES"/>
        </w:rPr>
        <w:t xml:space="preserve">Por carecer la presente resolución de ulterior recurso en sede administrativa, de conformidad con los artículos 16 y 22, inciso c), de la Ley 7969, </w:t>
      </w:r>
      <w:r>
        <w:rPr>
          <w:i/>
          <w:iCs/>
          <w:spacing w:val="7"/>
          <w:sz w:val="22"/>
          <w:szCs w:val="22"/>
          <w:lang w:val="es-ES" w:eastAsia="es-ES"/>
        </w:rPr>
        <w:t xml:space="preserve">se da por agotada la vía administrativa. </w:t>
      </w:r>
      <w:r w:rsidRPr="005B021F">
        <w:rPr>
          <w:b/>
          <w:i/>
          <w:iCs/>
          <w:spacing w:val="7"/>
          <w:sz w:val="22"/>
          <w:szCs w:val="22"/>
          <w:lang w:val="es-ES" w:eastAsia="es-ES"/>
        </w:rPr>
        <w:t>NOTIFÍQUESE.</w:t>
      </w:r>
    </w:p>
    <w:p w:rsidR="00000000" w:rsidRDefault="008462F7">
      <w:pPr>
        <w:kinsoku w:val="0"/>
        <w:overflowPunct w:val="0"/>
        <w:autoSpaceDE/>
        <w:autoSpaceDN/>
        <w:adjustRightInd/>
        <w:spacing w:before="5"/>
        <w:ind w:left="240"/>
        <w:textAlignment w:val="baseline"/>
        <w:rPr>
          <w:sz w:val="24"/>
          <w:szCs w:val="24"/>
        </w:rPr>
      </w:pPr>
    </w:p>
    <w:p w:rsidR="005B021F" w:rsidRDefault="005B021F">
      <w:pPr>
        <w:kinsoku w:val="0"/>
        <w:overflowPunct w:val="0"/>
        <w:autoSpaceDE/>
        <w:autoSpaceDN/>
        <w:adjustRightInd/>
        <w:spacing w:before="5"/>
        <w:ind w:left="240"/>
        <w:textAlignment w:val="baseline"/>
        <w:rPr>
          <w:sz w:val="24"/>
          <w:szCs w:val="24"/>
        </w:rPr>
      </w:pPr>
    </w:p>
    <w:p w:rsidR="005B021F" w:rsidRPr="00AE0D42" w:rsidRDefault="005B021F" w:rsidP="005B021F">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5B021F" w:rsidRDefault="005B021F" w:rsidP="005B021F">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5B021F" w:rsidRPr="00AE0D42" w:rsidRDefault="005B021F" w:rsidP="005B021F">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5B021F" w:rsidRDefault="005B021F" w:rsidP="005B021F">
      <w:pPr>
        <w:kinsoku w:val="0"/>
        <w:overflowPunct w:val="0"/>
        <w:autoSpaceDE/>
        <w:autoSpaceDN/>
        <w:adjustRightInd/>
        <w:ind w:right="144"/>
        <w:jc w:val="center"/>
        <w:textAlignment w:val="baseline"/>
        <w:rPr>
          <w:rStyle w:val="CharacterStyle1"/>
          <w:iCs/>
          <w:spacing w:val="5"/>
          <w:sz w:val="26"/>
          <w:szCs w:val="26"/>
        </w:rPr>
      </w:pPr>
      <w:proofErr w:type="spellStart"/>
      <w:proofErr w:type="gramStart"/>
      <w:r w:rsidRPr="00AE0D42">
        <w:rPr>
          <w:rStyle w:val="CharacterStyle1"/>
          <w:iCs/>
          <w:spacing w:val="5"/>
          <w:sz w:val="26"/>
          <w:szCs w:val="26"/>
        </w:rPr>
        <w:t>Licda</w:t>
      </w:r>
      <w:proofErr w:type="spellEnd"/>
      <w:r w:rsidRPr="00AE0D42">
        <w:rPr>
          <w:rStyle w:val="CharacterStyle1"/>
          <w:iCs/>
          <w:spacing w:val="5"/>
          <w:sz w:val="26"/>
          <w:szCs w:val="26"/>
        </w:rPr>
        <w:t>.</w:t>
      </w:r>
      <w:proofErr w:type="gramEnd"/>
      <w:r w:rsidRPr="00AE0D42">
        <w:rPr>
          <w:rStyle w:val="CharacterStyle1"/>
          <w:iCs/>
          <w:spacing w:val="5"/>
          <w:sz w:val="26"/>
          <w:szCs w:val="26"/>
        </w:rPr>
        <w:t xml:space="preserve"> </w:t>
      </w:r>
      <w:proofErr w:type="gramStart"/>
      <w:r w:rsidRPr="00AE0D42">
        <w:rPr>
          <w:rStyle w:val="CharacterStyle1"/>
          <w:iCs/>
          <w:spacing w:val="5"/>
          <w:sz w:val="26"/>
          <w:szCs w:val="26"/>
        </w:rPr>
        <w:t xml:space="preserve">Marta Luz </w:t>
      </w:r>
      <w:proofErr w:type="spellStart"/>
      <w:r w:rsidRPr="00AE0D42">
        <w:rPr>
          <w:rStyle w:val="CharacterStyle1"/>
          <w:iCs/>
          <w:spacing w:val="5"/>
          <w:sz w:val="26"/>
          <w:szCs w:val="26"/>
        </w:rPr>
        <w:t>Pérez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Lic.</w:t>
      </w:r>
      <w:proofErr w:type="gramEnd"/>
      <w:r w:rsidRPr="00AE0D42">
        <w:rPr>
          <w:rStyle w:val="CharacterStyle1"/>
          <w:iCs/>
          <w:spacing w:val="5"/>
          <w:sz w:val="26"/>
          <w:szCs w:val="26"/>
        </w:rPr>
        <w:t xml:space="preserve"> Mario Quesada Aguirre</w:t>
      </w:r>
    </w:p>
    <w:p w:rsidR="005B021F" w:rsidRDefault="005B021F" w:rsidP="005B021F">
      <w:pPr>
        <w:kinsoku w:val="0"/>
        <w:overflowPunct w:val="0"/>
        <w:autoSpaceDE/>
        <w:autoSpaceDN/>
        <w:adjustRightInd/>
        <w:spacing w:before="5"/>
        <w:ind w:left="240"/>
        <w:jc w:val="center"/>
        <w:textAlignment w:val="baseline"/>
        <w:rPr>
          <w:sz w:val="24"/>
          <w:szCs w:val="24"/>
        </w:rPr>
      </w:pPr>
      <w:proofErr w:type="spellStart"/>
      <w:r w:rsidRPr="00AE0D42">
        <w:rPr>
          <w:rStyle w:val="CharacterStyle1"/>
          <w:b/>
          <w:iCs/>
          <w:spacing w:val="5"/>
          <w:sz w:val="26"/>
          <w:szCs w:val="26"/>
        </w:rPr>
        <w:t>J</w:t>
      </w:r>
      <w:r>
        <w:rPr>
          <w:rStyle w:val="CharacterStyle1"/>
          <w:b/>
          <w:iCs/>
          <w:spacing w:val="5"/>
          <w:sz w:val="26"/>
          <w:szCs w:val="26"/>
        </w:rPr>
        <w:t>ueza</w:t>
      </w:r>
      <w:proofErr w:type="spellEnd"/>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proofErr w:type="spellStart"/>
      <w:r w:rsidRPr="00AE0D42">
        <w:rPr>
          <w:rStyle w:val="CharacterStyle1"/>
          <w:b/>
          <w:iCs/>
          <w:spacing w:val="5"/>
          <w:sz w:val="26"/>
          <w:szCs w:val="26"/>
        </w:rPr>
        <w:t>J</w:t>
      </w:r>
      <w:r>
        <w:rPr>
          <w:rStyle w:val="CharacterStyle1"/>
          <w:b/>
          <w:iCs/>
          <w:spacing w:val="5"/>
          <w:sz w:val="26"/>
          <w:szCs w:val="26"/>
        </w:rPr>
        <w:t>uez</w:t>
      </w:r>
      <w:proofErr w:type="spellEnd"/>
    </w:p>
    <w:p w:rsidR="005B021F" w:rsidRDefault="005B021F">
      <w:pPr>
        <w:kinsoku w:val="0"/>
        <w:overflowPunct w:val="0"/>
        <w:autoSpaceDE/>
        <w:autoSpaceDN/>
        <w:adjustRightInd/>
        <w:spacing w:before="5"/>
        <w:ind w:left="240"/>
        <w:textAlignment w:val="baseline"/>
        <w:rPr>
          <w:sz w:val="24"/>
          <w:szCs w:val="24"/>
        </w:rPr>
      </w:pPr>
    </w:p>
    <w:sectPr w:rsidR="005B021F">
      <w:pgSz w:w="12134" w:h="15840"/>
      <w:pgMar w:top="2160" w:right="1881" w:bottom="200" w:left="161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CC24"/>
    <w:multiLevelType w:val="singleLevel"/>
    <w:tmpl w:val="2DFEBE19"/>
    <w:lvl w:ilvl="0">
      <w:numFmt w:val="bullet"/>
      <w:lvlText w:val="-"/>
      <w:lvlJc w:val="left"/>
      <w:pPr>
        <w:tabs>
          <w:tab w:val="num" w:pos="720"/>
        </w:tabs>
        <w:ind w:left="720" w:hanging="360"/>
      </w:pPr>
      <w:rPr>
        <w:rFonts w:ascii="Symbol" w:hAnsi="Symbol" w:cs="Symbol"/>
        <w:snapToGrid/>
        <w:sz w:val="22"/>
        <w:szCs w:val="22"/>
      </w:rPr>
    </w:lvl>
  </w:abstractNum>
  <w:abstractNum w:abstractNumId="1">
    <w:nsid w:val="0211DBB4"/>
    <w:multiLevelType w:val="singleLevel"/>
    <w:tmpl w:val="E8FA5432"/>
    <w:lvl w:ilvl="0">
      <w:start w:val="1"/>
      <w:numFmt w:val="upperRoman"/>
      <w:lvlText w:val="%1.-"/>
      <w:lvlJc w:val="left"/>
      <w:pPr>
        <w:tabs>
          <w:tab w:val="num" w:pos="720"/>
        </w:tabs>
      </w:pPr>
      <w:rPr>
        <w:b/>
        <w:snapToGrid/>
        <w:spacing w:val="1"/>
        <w:sz w:val="22"/>
        <w:szCs w:val="22"/>
      </w:rPr>
    </w:lvl>
  </w:abstractNum>
  <w:abstractNum w:abstractNumId="2">
    <w:nsid w:val="045CC542"/>
    <w:multiLevelType w:val="singleLevel"/>
    <w:tmpl w:val="1B3F62CE"/>
    <w:lvl w:ilvl="0">
      <w:numFmt w:val="bullet"/>
      <w:lvlText w:val="·"/>
      <w:lvlJc w:val="left"/>
      <w:pPr>
        <w:tabs>
          <w:tab w:val="num" w:pos="1008"/>
        </w:tabs>
        <w:ind w:left="1152" w:hanging="504"/>
      </w:pPr>
      <w:rPr>
        <w:rFonts w:ascii="Symbol" w:hAnsi="Symbol" w:cs="Symbol"/>
        <w:snapToGrid/>
        <w:sz w:val="22"/>
        <w:szCs w:val="22"/>
      </w:rPr>
    </w:lvl>
  </w:abstractNum>
  <w:num w:numId="1">
    <w:abstractNumId w:val="2"/>
  </w:num>
  <w:num w:numId="2">
    <w:abstractNumId w:val="0"/>
  </w:num>
  <w:num w:numId="3">
    <w:abstractNumId w:val="0"/>
    <w:lvlOverride w:ilvl="0">
      <w:lvl w:ilvl="0">
        <w:numFmt w:val="bullet"/>
        <w:lvlText w:val="-"/>
        <w:lvlJc w:val="left"/>
        <w:pPr>
          <w:tabs>
            <w:tab w:val="num" w:pos="720"/>
          </w:tabs>
          <w:ind w:left="720" w:hanging="360"/>
        </w:pPr>
        <w:rPr>
          <w:rFonts w:ascii="Symbol" w:hAnsi="Symbol" w:cs="Symbol"/>
          <w:snapToGrid/>
          <w:sz w:val="22"/>
          <w:szCs w:val="22"/>
        </w:rPr>
      </w:lvl>
    </w:lvlOverride>
  </w:num>
  <w:num w:numId="4">
    <w:abstractNumId w:val="1"/>
  </w:num>
  <w:num w:numId="5">
    <w:abstractNumId w:val="1"/>
    <w:lvlOverride w:ilvl="0">
      <w:lvl w:ilvl="0">
        <w:numFmt w:val="upperRoman"/>
        <w:lvlText w:val="%1.-"/>
        <w:lvlJc w:val="left"/>
        <w:pPr>
          <w:tabs>
            <w:tab w:val="num" w:pos="504"/>
          </w:tabs>
        </w:pPr>
        <w:rPr>
          <w:b/>
          <w:snapToGrid/>
          <w:spacing w:val="7"/>
          <w:sz w:val="22"/>
          <w:szCs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E408B5"/>
    <w:rsid w:val="005469F1"/>
    <w:rsid w:val="005B021F"/>
    <w:rsid w:val="008462F7"/>
    <w:rsid w:val="00A13E16"/>
    <w:rsid w:val="00C943E9"/>
    <w:rsid w:val="00E408B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B021F"/>
    <w:rPr>
      <w:color w:val="0000FF" w:themeColor="hyperlink"/>
      <w:u w:val="single"/>
    </w:rPr>
  </w:style>
  <w:style w:type="paragraph" w:customStyle="1" w:styleId="Style1">
    <w:name w:val="Style 1"/>
    <w:basedOn w:val="Normal"/>
    <w:uiPriority w:val="99"/>
    <w:rsid w:val="005B021F"/>
    <w:rPr>
      <w:lang w:val="es-CR"/>
    </w:rPr>
  </w:style>
  <w:style w:type="character" w:customStyle="1" w:styleId="CharacterStyle1">
    <w:name w:val="Character Style 1"/>
    <w:uiPriority w:val="99"/>
    <w:rsid w:val="005B021F"/>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3013</Words>
  <Characters>16573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2016-03-15T21:48:00Z</dcterms:created>
  <dcterms:modified xsi:type="dcterms:W3CDTF">2016-03-15T21:49:00Z</dcterms:modified>
</cp:coreProperties>
</file>